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82C21" w:rsidRPr="00935725" w:rsidRDefault="00F82C21" w:rsidP="00F82C21">
      <w:pPr>
        <w:pStyle w:val="Header"/>
        <w:widowControl w:val="0"/>
        <w:tabs>
          <w:tab w:val="clear" w:pos="9072"/>
          <w:tab w:val="right" w:pos="8280"/>
          <w:tab w:val="right" w:pos="9781"/>
        </w:tabs>
        <w:snapToGrid w:val="0"/>
        <w:ind w:left="-2" w:right="-57"/>
        <w:jc w:val="both"/>
        <w:rPr>
          <w:sz w:val="22"/>
          <w:szCs w:val="22"/>
        </w:rPr>
      </w:pPr>
      <w:r w:rsidRPr="00935725">
        <w:rPr>
          <w:sz w:val="22"/>
          <w:szCs w:val="22"/>
        </w:rPr>
        <w:t xml:space="preserve">3GPP TSG RAN WG1 </w:t>
      </w:r>
      <w:r w:rsidRPr="00C41595">
        <w:rPr>
          <w:rFonts w:eastAsia="SimSun" w:cs="Arial"/>
          <w:bCs/>
          <w:sz w:val="22"/>
          <w:szCs w:val="22"/>
          <w:lang w:val="en-GB" w:eastAsia="zh-CN"/>
        </w:rPr>
        <w:t xml:space="preserve">Meeting </w:t>
      </w:r>
      <w:r w:rsidR="00144ECF">
        <w:rPr>
          <w:rFonts w:eastAsia="SimSun" w:cs="Arial"/>
          <w:bCs/>
          <w:sz w:val="22"/>
          <w:szCs w:val="22"/>
          <w:lang w:val="en-GB" w:eastAsia="zh-CN"/>
        </w:rPr>
        <w:t>#9</w:t>
      </w:r>
      <w:r w:rsidR="009B4EEF">
        <w:rPr>
          <w:rFonts w:eastAsia="SimSun" w:cs="Arial"/>
          <w:bCs/>
          <w:sz w:val="22"/>
          <w:szCs w:val="22"/>
          <w:lang w:val="en-GB" w:eastAsia="zh-CN"/>
        </w:rPr>
        <w:t>5</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R1-1</w:t>
      </w:r>
      <w:r>
        <w:rPr>
          <w:sz w:val="22"/>
          <w:szCs w:val="22"/>
        </w:rPr>
        <w:t>8</w:t>
      </w:r>
      <w:r w:rsidR="00CD3220">
        <w:rPr>
          <w:sz w:val="22"/>
          <w:szCs w:val="22"/>
        </w:rPr>
        <w:t>12629</w:t>
      </w:r>
    </w:p>
    <w:p w:rsidR="00F82C21" w:rsidRDefault="009B4EEF" w:rsidP="00F82C21">
      <w:pPr>
        <w:pStyle w:val="Header"/>
        <w:tabs>
          <w:tab w:val="right" w:pos="8280"/>
          <w:tab w:val="right" w:pos="9781"/>
        </w:tabs>
        <w:snapToGrid w:val="0"/>
        <w:ind w:left="-2" w:right="-57"/>
        <w:jc w:val="both"/>
        <w:rPr>
          <w:rFonts w:eastAsia="SimSun"/>
          <w:bCs/>
          <w:sz w:val="22"/>
          <w:szCs w:val="22"/>
          <w:lang w:val="en-GB" w:eastAsia="zh-CN"/>
        </w:rPr>
      </w:pPr>
      <w:r>
        <w:rPr>
          <w:rFonts w:cs="Arial"/>
          <w:bCs/>
          <w:sz w:val="22"/>
          <w:szCs w:val="22"/>
          <w:lang w:eastAsia="ja-JP"/>
        </w:rPr>
        <w:t>Spokane</w:t>
      </w:r>
      <w:r w:rsidR="00144ECF" w:rsidRPr="002E2973">
        <w:rPr>
          <w:rFonts w:cs="Arial"/>
          <w:bCs/>
          <w:sz w:val="22"/>
          <w:szCs w:val="22"/>
          <w:lang w:eastAsia="ja-JP"/>
        </w:rPr>
        <w:t xml:space="preserve">, </w:t>
      </w:r>
      <w:r>
        <w:rPr>
          <w:rFonts w:cs="Arial"/>
          <w:bCs/>
          <w:sz w:val="22"/>
          <w:szCs w:val="22"/>
          <w:lang w:eastAsia="ja-JP"/>
        </w:rPr>
        <w:t>USA</w:t>
      </w:r>
      <w:r w:rsidR="00144ECF" w:rsidRPr="002E2973">
        <w:rPr>
          <w:rFonts w:cs="Arial"/>
          <w:bCs/>
          <w:sz w:val="22"/>
          <w:szCs w:val="22"/>
          <w:lang w:eastAsia="ja-JP"/>
        </w:rPr>
        <w:t xml:space="preserve">, </w:t>
      </w:r>
      <w:r>
        <w:rPr>
          <w:rFonts w:cs="Arial"/>
          <w:bCs/>
          <w:sz w:val="22"/>
          <w:szCs w:val="22"/>
          <w:lang w:eastAsia="ja-JP"/>
        </w:rPr>
        <w:t>November</w:t>
      </w:r>
      <w:r w:rsidR="00144ECF" w:rsidRPr="002E2973">
        <w:rPr>
          <w:rFonts w:cs="Arial"/>
          <w:bCs/>
          <w:sz w:val="22"/>
          <w:szCs w:val="22"/>
          <w:lang w:eastAsia="ja-JP"/>
        </w:rPr>
        <w:t xml:space="preserve"> </w:t>
      </w:r>
      <w:r>
        <w:rPr>
          <w:rFonts w:cs="Arial"/>
          <w:bCs/>
          <w:sz w:val="22"/>
          <w:szCs w:val="22"/>
          <w:lang w:eastAsia="ja-JP"/>
        </w:rPr>
        <w:t>12</w:t>
      </w:r>
      <w:r w:rsidR="00866E28" w:rsidRPr="00866E28">
        <w:rPr>
          <w:rFonts w:cs="Arial"/>
          <w:bCs/>
          <w:sz w:val="22"/>
          <w:szCs w:val="22"/>
          <w:vertAlign w:val="superscript"/>
          <w:lang w:eastAsia="ja-JP"/>
        </w:rPr>
        <w:t>th</w:t>
      </w:r>
      <w:r w:rsidR="00866E28">
        <w:rPr>
          <w:rFonts w:cs="Arial"/>
          <w:bCs/>
          <w:sz w:val="22"/>
          <w:szCs w:val="22"/>
          <w:lang w:eastAsia="ja-JP"/>
        </w:rPr>
        <w:t xml:space="preserve"> </w:t>
      </w:r>
      <w:r w:rsidR="00144ECF" w:rsidRPr="002E2973">
        <w:rPr>
          <w:rFonts w:cs="Arial"/>
          <w:bCs/>
          <w:sz w:val="22"/>
          <w:szCs w:val="22"/>
          <w:lang w:eastAsia="ja-JP"/>
        </w:rPr>
        <w:t xml:space="preserve">– </w:t>
      </w:r>
      <w:r w:rsidR="0087026C">
        <w:rPr>
          <w:rFonts w:cs="Arial"/>
          <w:bCs/>
          <w:sz w:val="22"/>
          <w:szCs w:val="22"/>
          <w:lang w:eastAsia="ja-JP"/>
        </w:rPr>
        <w:t>1</w:t>
      </w:r>
      <w:r>
        <w:rPr>
          <w:rFonts w:cs="Arial"/>
          <w:bCs/>
          <w:sz w:val="22"/>
          <w:szCs w:val="22"/>
          <w:lang w:eastAsia="ja-JP"/>
        </w:rPr>
        <w:t>6</w:t>
      </w:r>
      <w:r w:rsidR="00F903F8" w:rsidRPr="00F903F8">
        <w:rPr>
          <w:rFonts w:cs="Arial"/>
          <w:bCs/>
          <w:sz w:val="22"/>
          <w:szCs w:val="22"/>
          <w:vertAlign w:val="superscript"/>
          <w:lang w:eastAsia="ja-JP"/>
        </w:rPr>
        <w:t>th</w:t>
      </w:r>
      <w:r w:rsidR="00144ECF" w:rsidRPr="002E2973">
        <w:rPr>
          <w:rFonts w:cs="Arial"/>
          <w:bCs/>
          <w:sz w:val="22"/>
          <w:szCs w:val="22"/>
          <w:lang w:eastAsia="ja-JP"/>
        </w:rPr>
        <w:t>, 2018</w:t>
      </w:r>
    </w:p>
    <w:p w:rsidR="00830F4E" w:rsidRPr="00F82C21"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D13816" w:rsidRPr="00D13816">
        <w:rPr>
          <w:sz w:val="22"/>
          <w:szCs w:val="22"/>
        </w:rPr>
        <w:t>UL control enhancements for URLLC</w:t>
      </w:r>
    </w:p>
    <w:p w:rsidR="00830F4E" w:rsidRPr="002E080F"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SimSun" w:hint="eastAsia"/>
          <w:sz w:val="22"/>
          <w:szCs w:val="22"/>
          <w:lang w:eastAsia="zh-CN"/>
        </w:rPr>
        <w:t>7</w:t>
      </w:r>
      <w:r w:rsidR="002E080F">
        <w:rPr>
          <w:rFonts w:eastAsia="SimSun" w:hint="eastAsia"/>
          <w:sz w:val="22"/>
          <w:szCs w:val="22"/>
          <w:lang w:eastAsia="zh-CN"/>
        </w:rPr>
        <w:t>.</w:t>
      </w:r>
      <w:r w:rsidR="00D13816">
        <w:rPr>
          <w:rFonts w:eastAsia="SimSun"/>
          <w:sz w:val="22"/>
          <w:szCs w:val="22"/>
          <w:lang w:eastAsia="zh-CN"/>
        </w:rPr>
        <w:t>2.6.1.2</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bookmarkStart w:id="3" w:name="_Ref521334010"/>
      <w:r w:rsidRPr="0052231C">
        <w:t>Introduction</w:t>
      </w:r>
      <w:bookmarkEnd w:id="3"/>
    </w:p>
    <w:p w:rsidR="004D0FE0" w:rsidRDefault="004D0FE0" w:rsidP="005117E5">
      <w:pPr>
        <w:pStyle w:val="BodyText"/>
        <w:rPr>
          <w:rFonts w:eastAsia="SimSun"/>
          <w:lang w:eastAsia="zh-CN"/>
        </w:rPr>
      </w:pPr>
      <w:r>
        <w:rPr>
          <w:rFonts w:eastAsia="SimSun"/>
          <w:lang w:eastAsia="zh-CN"/>
        </w:rPr>
        <w:t xml:space="preserve">Potential enhancements to UL control mechanisms for Rel-16 URLLC were discussed at the RAN1 #94 meeting. </w:t>
      </w:r>
      <w:r w:rsidR="00165B9E">
        <w:rPr>
          <w:rFonts w:eastAsia="SimSun"/>
          <w:lang w:eastAsia="zh-CN"/>
        </w:rPr>
        <w:t>Some</w:t>
      </w:r>
      <w:r>
        <w:rPr>
          <w:rFonts w:eastAsia="SimSun"/>
          <w:lang w:eastAsia="zh-CN"/>
        </w:rPr>
        <w:t xml:space="preserve"> agreed areas for further study include</w:t>
      </w:r>
      <w:r w:rsidR="00153C21">
        <w:rPr>
          <w:rFonts w:eastAsia="SimSun"/>
          <w:lang w:eastAsia="zh-CN"/>
        </w:rPr>
        <w:t xml:space="preserve"> </w:t>
      </w:r>
      <w:r w:rsidR="00153C21">
        <w:rPr>
          <w:rFonts w:eastAsia="SimSun"/>
          <w:lang w:eastAsia="zh-CN"/>
        </w:rPr>
        <w:fldChar w:fldCharType="begin"/>
      </w:r>
      <w:r w:rsidR="00153C21">
        <w:rPr>
          <w:rFonts w:eastAsia="SimSun"/>
          <w:lang w:eastAsia="zh-CN"/>
        </w:rPr>
        <w:instrText xml:space="preserve"> REF _Ref524972531 \n \h </w:instrText>
      </w:r>
      <w:r w:rsidR="00153C21">
        <w:rPr>
          <w:rFonts w:eastAsia="SimSun"/>
          <w:lang w:eastAsia="zh-CN"/>
        </w:rPr>
      </w:r>
      <w:r w:rsidR="00153C21">
        <w:rPr>
          <w:rFonts w:eastAsia="SimSun"/>
          <w:lang w:eastAsia="zh-CN"/>
        </w:rPr>
        <w:fldChar w:fldCharType="separate"/>
      </w:r>
      <w:r w:rsidR="00153C21">
        <w:rPr>
          <w:rFonts w:eastAsia="SimSun"/>
          <w:lang w:eastAsia="zh-CN"/>
        </w:rPr>
        <w:t>[1]</w:t>
      </w:r>
      <w:r w:rsidR="00153C21">
        <w:rPr>
          <w:rFonts w:eastAsia="SimSun"/>
          <w:lang w:eastAsia="zh-CN"/>
        </w:rPr>
        <w:fldChar w:fldCharType="end"/>
      </w:r>
      <w:r>
        <w:rPr>
          <w:rFonts w:eastAsia="SimSun"/>
          <w:lang w:eastAsia="zh-CN"/>
        </w:rPr>
        <w:t>:</w:t>
      </w:r>
    </w:p>
    <w:p w:rsidR="004D0FE0" w:rsidRPr="004D0FE0" w:rsidRDefault="004D0FE0" w:rsidP="004D0FE0">
      <w:pPr>
        <w:widowControl w:val="0"/>
        <w:ind w:left="720" w:hanging="720"/>
        <w:rPr>
          <w:rFonts w:ascii="Times" w:eastAsia="Batang" w:hAnsi="Times"/>
          <w:kern w:val="2"/>
          <w:lang w:val="en-GB" w:eastAsia="zh-CN"/>
        </w:rPr>
      </w:pPr>
      <w:r w:rsidRPr="004D0FE0">
        <w:rPr>
          <w:rFonts w:ascii="Times" w:eastAsia="Batang" w:hAnsi="Times"/>
          <w:kern w:val="2"/>
          <w:highlight w:val="green"/>
          <w:lang w:val="en-GB" w:eastAsia="zh-CN"/>
        </w:rPr>
        <w:t>Agreements</w:t>
      </w:r>
      <w:r w:rsidRPr="004D0FE0">
        <w:rPr>
          <w:rFonts w:ascii="Times" w:eastAsia="Batang" w:hAnsi="Times" w:hint="eastAsia"/>
          <w:b/>
          <w:kern w:val="2"/>
          <w:lang w:val="en-GB" w:eastAsia="zh-CN"/>
        </w:rPr>
        <w:t>:</w:t>
      </w:r>
      <w:r w:rsidRPr="004D0FE0">
        <w:rPr>
          <w:rFonts w:ascii="Times" w:eastAsia="Batang" w:hAnsi="Times" w:hint="eastAsia"/>
          <w:kern w:val="2"/>
          <w:lang w:val="en-GB" w:eastAsia="zh-CN"/>
        </w:rPr>
        <w:t xml:space="preserve"> </w:t>
      </w:r>
    </w:p>
    <w:p w:rsidR="004D0FE0" w:rsidRDefault="003E5B9A" w:rsidP="004D0FE0">
      <w:pPr>
        <w:widowControl w:val="0"/>
        <w:numPr>
          <w:ilvl w:val="0"/>
          <w:numId w:val="32"/>
        </w:numPr>
        <w:rPr>
          <w:rFonts w:ascii="Times" w:eastAsia="SimSun" w:hAnsi="Times"/>
          <w:lang w:val="en-GB" w:eastAsia="zh-CN"/>
        </w:rPr>
      </w:pPr>
      <w:r>
        <w:rPr>
          <w:rFonts w:ascii="Times" w:eastAsia="SimSun" w:hAnsi="Times"/>
          <w:lang w:val="en-GB" w:eastAsia="zh-CN"/>
        </w:rPr>
        <w:t xml:space="preserve">Study further how to </w:t>
      </w:r>
      <w:r w:rsidR="004D0FE0" w:rsidRPr="004D0FE0">
        <w:rPr>
          <w:rFonts w:ascii="Times" w:eastAsia="SimSun" w:hAnsi="Times" w:hint="eastAsia"/>
          <w:lang w:val="en-GB" w:eastAsia="zh-CN"/>
        </w:rPr>
        <w:t>enable more than one PUCCH for HARQ-ACK transmission within a slot.</w:t>
      </w:r>
    </w:p>
    <w:p w:rsidR="004D0FE0" w:rsidRPr="004D0FE0" w:rsidRDefault="004D0FE0" w:rsidP="004D0FE0">
      <w:pPr>
        <w:widowControl w:val="0"/>
        <w:numPr>
          <w:ilvl w:val="0"/>
          <w:numId w:val="32"/>
        </w:numPr>
        <w:rPr>
          <w:rFonts w:ascii="Times" w:eastAsia="SimSun" w:hAnsi="Times"/>
          <w:lang w:val="en-GB" w:eastAsia="zh-CN"/>
        </w:rPr>
      </w:pPr>
      <w:r w:rsidRPr="004D0FE0">
        <w:rPr>
          <w:rFonts w:ascii="Times" w:eastAsia="SimSun" w:hAnsi="Times" w:hint="eastAsia"/>
          <w:lang w:val="en-GB" w:eastAsia="zh-CN"/>
        </w:rPr>
        <w:t xml:space="preserve">Study further </w:t>
      </w:r>
      <w:r w:rsidRPr="004D0FE0">
        <w:rPr>
          <w:rFonts w:ascii="Times" w:eastAsia="SimSun" w:hAnsi="Times"/>
          <w:lang w:val="en-GB" w:eastAsia="zh-CN"/>
        </w:rPr>
        <w:t>whether/</w:t>
      </w:r>
      <w:r w:rsidRPr="004D0FE0">
        <w:rPr>
          <w:rFonts w:ascii="Times" w:eastAsia="SimSun" w:hAnsi="Times" w:hint="eastAsia"/>
          <w:lang w:val="en-GB" w:eastAsia="zh-CN"/>
        </w:rPr>
        <w:t>how to enable enhanced reporting procedure/feedback for HARQ-ACK.</w:t>
      </w:r>
    </w:p>
    <w:p w:rsidR="004D0FE0" w:rsidRPr="004D0FE0" w:rsidRDefault="004D0FE0" w:rsidP="004D0FE0">
      <w:pPr>
        <w:numPr>
          <w:ilvl w:val="1"/>
          <w:numId w:val="32"/>
        </w:numPr>
        <w:autoSpaceDE w:val="0"/>
        <w:autoSpaceDN w:val="0"/>
        <w:adjustRightInd w:val="0"/>
        <w:snapToGrid w:val="0"/>
        <w:spacing w:after="120"/>
        <w:contextualSpacing/>
        <w:jc w:val="both"/>
        <w:rPr>
          <w:rFonts w:ascii="Times" w:eastAsia="Batang" w:hAnsi="Times"/>
          <w:lang w:val="en-GB" w:eastAsia="zh-CN"/>
        </w:rPr>
      </w:pPr>
      <w:r w:rsidRPr="004D0FE0">
        <w:rPr>
          <w:rFonts w:ascii="Times" w:eastAsia="Batang" w:hAnsi="Times"/>
          <w:lang w:val="en-GB" w:eastAsia="zh-CN"/>
        </w:rPr>
        <w:t>E</w:t>
      </w:r>
      <w:r w:rsidRPr="004D0FE0">
        <w:rPr>
          <w:rFonts w:ascii="Times" w:eastAsia="Batang" w:hAnsi="Times" w:hint="eastAsia"/>
          <w:lang w:val="en-GB" w:eastAsia="zh-CN"/>
        </w:rPr>
        <w:t>nhanced HARQ-ACK multiplexing on PUSCH and PUCCH</w:t>
      </w:r>
    </w:p>
    <w:p w:rsidR="004D0FE0" w:rsidRPr="004D0FE0" w:rsidRDefault="004D0FE0" w:rsidP="004D0FE0">
      <w:pPr>
        <w:numPr>
          <w:ilvl w:val="1"/>
          <w:numId w:val="32"/>
        </w:numPr>
        <w:autoSpaceDE w:val="0"/>
        <w:autoSpaceDN w:val="0"/>
        <w:adjustRightInd w:val="0"/>
        <w:snapToGrid w:val="0"/>
        <w:spacing w:after="120"/>
        <w:contextualSpacing/>
        <w:jc w:val="both"/>
        <w:rPr>
          <w:rFonts w:ascii="Times" w:eastAsia="Batang" w:hAnsi="Times"/>
          <w:lang w:val="en-GB" w:eastAsia="zh-CN"/>
        </w:rPr>
      </w:pPr>
      <w:r w:rsidRPr="004D0FE0">
        <w:rPr>
          <w:rFonts w:ascii="Times" w:eastAsia="Batang" w:hAnsi="Times" w:hint="eastAsia"/>
          <w:lang w:val="en-GB" w:eastAsia="zh-CN"/>
        </w:rPr>
        <w:t>Finer indication</w:t>
      </w:r>
      <w:r w:rsidRPr="004D0FE0">
        <w:rPr>
          <w:rFonts w:ascii="Times" w:eastAsia="Batang" w:hAnsi="Times"/>
          <w:lang w:val="en-GB" w:eastAsia="zh-CN"/>
        </w:rPr>
        <w:t xml:space="preserve"> for HARQ feedback timing</w:t>
      </w:r>
      <w:r w:rsidRPr="004D0FE0">
        <w:rPr>
          <w:rFonts w:ascii="Times" w:eastAsia="Batang" w:hAnsi="Times" w:hint="eastAsia"/>
          <w:lang w:val="en-GB" w:eastAsia="zh-CN"/>
        </w:rPr>
        <w:t>, e.g. symbol-level</w:t>
      </w:r>
      <w:r w:rsidRPr="004D0FE0">
        <w:rPr>
          <w:rFonts w:ascii="Times" w:eastAsia="Batang" w:hAnsi="Times"/>
          <w:lang w:val="en-GB" w:eastAsia="zh-CN"/>
        </w:rPr>
        <w:t xml:space="preserve">, </w:t>
      </w:r>
      <w:r w:rsidRPr="004D0FE0">
        <w:rPr>
          <w:rFonts w:ascii="Times" w:eastAsia="Batang" w:hAnsi="Times" w:hint="eastAsia"/>
          <w:lang w:val="en-GB" w:eastAsia="zh-CN"/>
        </w:rPr>
        <w:t>half-slot</w:t>
      </w:r>
      <w:r w:rsidRPr="004D0FE0">
        <w:rPr>
          <w:rFonts w:ascii="Times" w:eastAsia="Batang" w:hAnsi="Times"/>
          <w:lang w:val="en-GB" w:eastAsia="zh-CN"/>
        </w:rPr>
        <w:t>, etc.</w:t>
      </w:r>
    </w:p>
    <w:p w:rsidR="004D0FE0" w:rsidRPr="004D0FE0" w:rsidRDefault="004D0FE0" w:rsidP="004D0FE0">
      <w:pPr>
        <w:numPr>
          <w:ilvl w:val="2"/>
          <w:numId w:val="32"/>
        </w:numPr>
        <w:autoSpaceDE w:val="0"/>
        <w:autoSpaceDN w:val="0"/>
        <w:adjustRightInd w:val="0"/>
        <w:snapToGrid w:val="0"/>
        <w:spacing w:after="120"/>
        <w:contextualSpacing/>
        <w:jc w:val="both"/>
        <w:rPr>
          <w:rFonts w:ascii="Times" w:eastAsia="Batang" w:hAnsi="Times"/>
          <w:lang w:val="en-GB" w:eastAsia="zh-CN"/>
        </w:rPr>
      </w:pPr>
      <w:r w:rsidRPr="004D0FE0">
        <w:rPr>
          <w:rFonts w:ascii="Times" w:eastAsia="Batang" w:hAnsi="Times"/>
          <w:lang w:val="en-GB" w:eastAsia="zh-CN"/>
        </w:rPr>
        <w:t xml:space="preserve">Note: this may be related to more than one PUCCH for HARQ-ACK </w:t>
      </w:r>
      <w:proofErr w:type="spellStart"/>
      <w:r w:rsidRPr="004D0FE0">
        <w:rPr>
          <w:rFonts w:ascii="Times" w:eastAsia="Batang" w:hAnsi="Times"/>
          <w:lang w:val="en-GB" w:eastAsia="zh-CN"/>
        </w:rPr>
        <w:t>tx</w:t>
      </w:r>
      <w:proofErr w:type="spellEnd"/>
      <w:r w:rsidRPr="004D0FE0">
        <w:rPr>
          <w:rFonts w:ascii="Times" w:eastAsia="Batang" w:hAnsi="Times"/>
          <w:lang w:val="en-GB" w:eastAsia="zh-CN"/>
        </w:rPr>
        <w:t xml:space="preserve"> within a slot</w:t>
      </w:r>
    </w:p>
    <w:p w:rsidR="004D0FE0" w:rsidRDefault="004D0FE0" w:rsidP="004D0FE0">
      <w:pPr>
        <w:numPr>
          <w:ilvl w:val="1"/>
          <w:numId w:val="32"/>
        </w:numPr>
        <w:autoSpaceDE w:val="0"/>
        <w:autoSpaceDN w:val="0"/>
        <w:adjustRightInd w:val="0"/>
        <w:snapToGrid w:val="0"/>
        <w:spacing w:after="120"/>
        <w:contextualSpacing/>
        <w:jc w:val="both"/>
        <w:rPr>
          <w:rFonts w:ascii="Times" w:eastAsia="Batang" w:hAnsi="Times"/>
          <w:lang w:val="en-GB" w:eastAsia="zh-CN"/>
        </w:rPr>
      </w:pPr>
      <w:r w:rsidRPr="004D0FE0">
        <w:rPr>
          <w:rFonts w:ascii="Times" w:eastAsia="Batang" w:hAnsi="Times" w:hint="eastAsia"/>
          <w:lang w:val="en-GB" w:eastAsia="zh-CN"/>
        </w:rPr>
        <w:t>Other enablers are not precluded</w:t>
      </w:r>
    </w:p>
    <w:p w:rsidR="004D0FE0" w:rsidRDefault="004D0FE0" w:rsidP="004D0FE0">
      <w:pPr>
        <w:numPr>
          <w:ilvl w:val="0"/>
          <w:numId w:val="32"/>
        </w:numPr>
        <w:autoSpaceDE w:val="0"/>
        <w:autoSpaceDN w:val="0"/>
        <w:adjustRightInd w:val="0"/>
        <w:snapToGrid w:val="0"/>
        <w:spacing w:after="120"/>
        <w:contextualSpacing/>
        <w:jc w:val="both"/>
        <w:rPr>
          <w:rFonts w:ascii="Times" w:eastAsia="Batang" w:hAnsi="Times"/>
          <w:lang w:val="en-GB" w:eastAsia="zh-CN"/>
        </w:rPr>
      </w:pPr>
      <w:r w:rsidRPr="004D0FE0">
        <w:rPr>
          <w:kern w:val="2"/>
          <w:lang w:eastAsia="zh-CN"/>
        </w:rPr>
        <w:t xml:space="preserve">Study the need for enhanced CSI reporting/measurement mechanisms. E.g.,  </w:t>
      </w:r>
    </w:p>
    <w:p w:rsidR="004D0FE0" w:rsidRDefault="004D0FE0" w:rsidP="004D0FE0">
      <w:pPr>
        <w:numPr>
          <w:ilvl w:val="1"/>
          <w:numId w:val="32"/>
        </w:numPr>
        <w:autoSpaceDE w:val="0"/>
        <w:autoSpaceDN w:val="0"/>
        <w:adjustRightInd w:val="0"/>
        <w:snapToGrid w:val="0"/>
        <w:spacing w:after="120"/>
        <w:contextualSpacing/>
        <w:jc w:val="both"/>
        <w:rPr>
          <w:rFonts w:ascii="Times" w:eastAsia="Batang" w:hAnsi="Times"/>
          <w:lang w:val="en-GB" w:eastAsia="zh-CN"/>
        </w:rPr>
      </w:pPr>
      <w:r w:rsidRPr="004D0FE0">
        <w:rPr>
          <w:lang w:eastAsia="zh-CN"/>
        </w:rPr>
        <w:t>DMRS based CSI</w:t>
      </w:r>
    </w:p>
    <w:p w:rsidR="004D0FE0" w:rsidRDefault="004D0FE0" w:rsidP="004D0FE0">
      <w:pPr>
        <w:numPr>
          <w:ilvl w:val="1"/>
          <w:numId w:val="32"/>
        </w:numPr>
        <w:autoSpaceDE w:val="0"/>
        <w:autoSpaceDN w:val="0"/>
        <w:adjustRightInd w:val="0"/>
        <w:snapToGrid w:val="0"/>
        <w:spacing w:after="120"/>
        <w:contextualSpacing/>
        <w:jc w:val="both"/>
        <w:rPr>
          <w:rFonts w:ascii="Times" w:eastAsia="Batang" w:hAnsi="Times"/>
          <w:lang w:val="en-GB" w:eastAsia="zh-CN"/>
        </w:rPr>
      </w:pPr>
      <w:r w:rsidRPr="004D0FE0">
        <w:rPr>
          <w:lang w:eastAsia="zh-CN"/>
        </w:rPr>
        <w:t>A-CSI on PUCCH</w:t>
      </w:r>
    </w:p>
    <w:p w:rsidR="004D0FE0" w:rsidRDefault="004D0FE0" w:rsidP="004D0FE0">
      <w:pPr>
        <w:numPr>
          <w:ilvl w:val="1"/>
          <w:numId w:val="32"/>
        </w:numPr>
        <w:autoSpaceDE w:val="0"/>
        <w:autoSpaceDN w:val="0"/>
        <w:adjustRightInd w:val="0"/>
        <w:snapToGrid w:val="0"/>
        <w:spacing w:after="120"/>
        <w:contextualSpacing/>
        <w:jc w:val="both"/>
        <w:rPr>
          <w:rFonts w:ascii="Times" w:eastAsia="Batang" w:hAnsi="Times"/>
          <w:lang w:val="en-GB" w:eastAsia="zh-CN"/>
        </w:rPr>
      </w:pPr>
      <w:r w:rsidRPr="004D0FE0">
        <w:rPr>
          <w:lang w:eastAsia="zh-CN"/>
        </w:rPr>
        <w:t>Trigger by DL assignment</w:t>
      </w:r>
    </w:p>
    <w:p w:rsidR="004D0FE0" w:rsidRDefault="004D0FE0" w:rsidP="004D0FE0">
      <w:pPr>
        <w:numPr>
          <w:ilvl w:val="1"/>
          <w:numId w:val="32"/>
        </w:numPr>
        <w:autoSpaceDE w:val="0"/>
        <w:autoSpaceDN w:val="0"/>
        <w:adjustRightInd w:val="0"/>
        <w:snapToGrid w:val="0"/>
        <w:spacing w:after="120"/>
        <w:contextualSpacing/>
        <w:jc w:val="both"/>
        <w:rPr>
          <w:rFonts w:ascii="Times" w:eastAsia="Batang" w:hAnsi="Times"/>
          <w:lang w:val="en-GB" w:eastAsia="zh-CN"/>
        </w:rPr>
      </w:pPr>
      <w:r w:rsidRPr="004D0FE0">
        <w:rPr>
          <w:lang w:eastAsia="zh-CN"/>
        </w:rPr>
        <w:t>Enhanced CSI reporting mode</w:t>
      </w:r>
    </w:p>
    <w:p w:rsidR="004D0FE0" w:rsidRPr="004D0FE0" w:rsidRDefault="004D0FE0" w:rsidP="004D0FE0">
      <w:pPr>
        <w:numPr>
          <w:ilvl w:val="1"/>
          <w:numId w:val="32"/>
        </w:numPr>
        <w:autoSpaceDE w:val="0"/>
        <w:autoSpaceDN w:val="0"/>
        <w:adjustRightInd w:val="0"/>
        <w:snapToGrid w:val="0"/>
        <w:spacing w:after="120"/>
        <w:contextualSpacing/>
        <w:jc w:val="both"/>
        <w:rPr>
          <w:rFonts w:ascii="Times" w:eastAsia="Batang" w:hAnsi="Times"/>
          <w:lang w:val="en-GB" w:eastAsia="zh-CN"/>
        </w:rPr>
      </w:pPr>
      <w:r w:rsidRPr="004D0FE0">
        <w:rPr>
          <w:lang w:eastAsia="zh-CN"/>
        </w:rPr>
        <w:t>Other approaches are not precluded</w:t>
      </w:r>
    </w:p>
    <w:p w:rsidR="00CD0625" w:rsidRPr="004D0FE0" w:rsidRDefault="004D0FE0" w:rsidP="004D0FE0">
      <w:pPr>
        <w:pStyle w:val="BodyText"/>
        <w:rPr>
          <w:rFonts w:eastAsia="SimSun"/>
          <w:lang w:val="en-GB" w:eastAsia="zh-CN"/>
        </w:rPr>
      </w:pPr>
      <w:r>
        <w:rPr>
          <w:rFonts w:eastAsia="SimSun"/>
          <w:lang w:val="en-GB" w:eastAsia="zh-CN"/>
        </w:rPr>
        <w:t xml:space="preserve">This contribution </w:t>
      </w:r>
      <w:r w:rsidR="00A322C4">
        <w:rPr>
          <w:rFonts w:eastAsia="SimSun"/>
          <w:lang w:val="en-GB" w:eastAsia="zh-CN"/>
        </w:rPr>
        <w:t>addresses several of these potential enablers for Rel-16 URLLC</w:t>
      </w:r>
      <w:r>
        <w:rPr>
          <w:rFonts w:eastAsia="SimSun"/>
          <w:lang w:val="en-GB" w:eastAsia="zh-CN"/>
        </w:rPr>
        <w:t xml:space="preserve">. </w:t>
      </w:r>
    </w:p>
    <w:p w:rsidR="002834F9" w:rsidRDefault="00D13816" w:rsidP="002834F9">
      <w:pPr>
        <w:pStyle w:val="Heading1"/>
      </w:pPr>
      <w:r>
        <w:t>Discussion</w:t>
      </w:r>
    </w:p>
    <w:p w:rsidR="00707BB2" w:rsidRDefault="0025395E" w:rsidP="0034084E">
      <w:pPr>
        <w:pStyle w:val="Heading2"/>
      </w:pPr>
      <w:r>
        <w:t xml:space="preserve">Enhancements to </w:t>
      </w:r>
      <w:r w:rsidR="0034084E">
        <w:t>HARQ-ACK feedback</w:t>
      </w:r>
    </w:p>
    <w:p w:rsidR="0025395E" w:rsidRPr="0025395E" w:rsidRDefault="0025395E" w:rsidP="0025395E">
      <w:pPr>
        <w:pStyle w:val="Heading3"/>
      </w:pPr>
      <w:r>
        <w:t>HARQ timing</w:t>
      </w:r>
    </w:p>
    <w:p w:rsidR="0076020F" w:rsidRDefault="00647F85" w:rsidP="00B71D9C">
      <w:pPr>
        <w:pStyle w:val="BodyText"/>
        <w:rPr>
          <w:lang w:val="en-GB" w:eastAsia="zh-CN"/>
        </w:rPr>
      </w:pPr>
      <w:r>
        <w:rPr>
          <w:lang w:val="en-GB" w:eastAsia="zh-CN"/>
        </w:rPr>
        <w:t xml:space="preserve">In Rel-15 a UE may </w:t>
      </w:r>
      <w:r w:rsidR="00DA074B">
        <w:rPr>
          <w:lang w:val="en-GB" w:eastAsia="zh-CN"/>
        </w:rPr>
        <w:t xml:space="preserve">only transmit HARQ-ACK </w:t>
      </w:r>
      <w:r w:rsidR="006C49FE">
        <w:rPr>
          <w:lang w:val="en-GB" w:eastAsia="zh-CN"/>
        </w:rPr>
        <w:t>i</w:t>
      </w:r>
      <w:r w:rsidR="00DA074B">
        <w:rPr>
          <w:lang w:val="en-GB" w:eastAsia="zh-CN"/>
        </w:rPr>
        <w:t xml:space="preserve">n one PUCCH </w:t>
      </w:r>
      <w:r w:rsidR="006C49FE">
        <w:rPr>
          <w:lang w:val="en-GB" w:eastAsia="zh-CN"/>
        </w:rPr>
        <w:t>per</w:t>
      </w:r>
      <w:r w:rsidR="00DA074B">
        <w:rPr>
          <w:lang w:val="en-GB" w:eastAsia="zh-CN"/>
        </w:rPr>
        <w:t xml:space="preserve"> slot. If a UE receives multiple PDSCHs scheduled by corresponding PDCCHs and two or more of the scheduling PDCCHs indicate HARQ-ACK feedback in the same slot, the UE multiplexes all HARQ-ACK according to the resource determined from the PUCCH resource indicator </w:t>
      </w:r>
      <w:r w:rsidR="006C49FE">
        <w:rPr>
          <w:lang w:val="en-GB" w:eastAsia="zh-CN"/>
        </w:rPr>
        <w:t xml:space="preserve">(PRI) </w:t>
      </w:r>
      <w:r w:rsidR="00DA074B">
        <w:rPr>
          <w:lang w:val="en-GB" w:eastAsia="zh-CN"/>
        </w:rPr>
        <w:t xml:space="preserve">field of the latest received PDCCH. </w:t>
      </w:r>
    </w:p>
    <w:p w:rsidR="00B50D7C" w:rsidRDefault="00DA074B" w:rsidP="00B71D9C">
      <w:pPr>
        <w:pStyle w:val="BodyText"/>
        <w:rPr>
          <w:lang w:val="en-GB" w:eastAsia="zh-CN"/>
        </w:rPr>
      </w:pPr>
      <w:r>
        <w:rPr>
          <w:lang w:val="en-GB" w:eastAsia="zh-CN"/>
        </w:rPr>
        <w:t xml:space="preserve">This </w:t>
      </w:r>
      <w:r w:rsidR="0076020F">
        <w:rPr>
          <w:lang w:val="en-GB" w:eastAsia="zh-CN"/>
        </w:rPr>
        <w:t xml:space="preserve">approach to HARQ-ACK feedback </w:t>
      </w:r>
      <w:r>
        <w:rPr>
          <w:lang w:val="en-GB" w:eastAsia="zh-CN"/>
        </w:rPr>
        <w:t>procedure is limiting for URLLC for several reasons. Firstly, quick feedback is desirable in response to a received PDSCH</w:t>
      </w:r>
      <w:r w:rsidR="006C49FE">
        <w:rPr>
          <w:lang w:val="en-GB" w:eastAsia="zh-CN"/>
        </w:rPr>
        <w:t xml:space="preserve"> as long as an UL resource is readily available, e.g. for </w:t>
      </w:r>
      <w:r w:rsidR="00675A08">
        <w:rPr>
          <w:lang w:val="en-GB" w:eastAsia="zh-CN"/>
        </w:rPr>
        <w:t>paired spectrum</w:t>
      </w:r>
      <w:r w:rsidR="00B50D7C">
        <w:rPr>
          <w:lang w:val="en-GB" w:eastAsia="zh-CN"/>
        </w:rPr>
        <w:t xml:space="preserve"> it should be possible to follow</w:t>
      </w:r>
      <w:r w:rsidR="00675A08">
        <w:rPr>
          <w:lang w:val="en-GB" w:eastAsia="zh-CN"/>
        </w:rPr>
        <w:t xml:space="preserve"> the PDSCH scheduling granularity</w:t>
      </w:r>
      <w:r w:rsidR="00B50D7C">
        <w:rPr>
          <w:lang w:val="en-GB" w:eastAsia="zh-CN"/>
        </w:rPr>
        <w:t xml:space="preserve"> as shown in </w:t>
      </w:r>
      <w:r w:rsidR="00086C56">
        <w:rPr>
          <w:lang w:val="en-GB" w:eastAsia="zh-CN"/>
        </w:rPr>
        <w:fldChar w:fldCharType="begin"/>
      </w:r>
      <w:r w:rsidR="00086C56">
        <w:rPr>
          <w:lang w:val="en-GB" w:eastAsia="zh-CN"/>
        </w:rPr>
        <w:instrText xml:space="preserve"> REF _Ref528501041 \h </w:instrText>
      </w:r>
      <w:r w:rsidR="00086C56">
        <w:rPr>
          <w:lang w:val="en-GB" w:eastAsia="zh-CN"/>
        </w:rPr>
      </w:r>
      <w:r w:rsidR="00086C56">
        <w:rPr>
          <w:lang w:val="en-GB" w:eastAsia="zh-CN"/>
        </w:rPr>
        <w:fldChar w:fldCharType="separate"/>
      </w:r>
      <w:r w:rsidR="00086C56">
        <w:t xml:space="preserve">Figure </w:t>
      </w:r>
      <w:r w:rsidR="00086C56">
        <w:rPr>
          <w:noProof/>
        </w:rPr>
        <w:t>1</w:t>
      </w:r>
      <w:r w:rsidR="00086C56">
        <w:rPr>
          <w:lang w:val="en-GB" w:eastAsia="zh-CN"/>
        </w:rPr>
        <w:fldChar w:fldCharType="end"/>
      </w:r>
      <w:r w:rsidR="00B50D7C">
        <w:rPr>
          <w:lang w:val="en-GB" w:eastAsia="zh-CN"/>
        </w:rPr>
        <w:t>(a)</w:t>
      </w:r>
      <w:r w:rsidR="008F1D65">
        <w:rPr>
          <w:lang w:val="en-GB" w:eastAsia="zh-CN"/>
        </w:rPr>
        <w:t xml:space="preserve"> for two-symbol PUCCH format 0</w:t>
      </w:r>
      <w:r>
        <w:rPr>
          <w:lang w:val="en-GB" w:eastAsia="zh-CN"/>
        </w:rPr>
        <w:t>.</w:t>
      </w:r>
      <w:r w:rsidR="00D3241E">
        <w:rPr>
          <w:lang w:val="en-GB" w:eastAsia="zh-CN"/>
        </w:rPr>
        <w:t xml:space="preserve"> </w:t>
      </w:r>
      <w:r w:rsidR="008F1D65">
        <w:rPr>
          <w:lang w:val="en-GB" w:eastAsia="zh-CN"/>
        </w:rPr>
        <w:t>Moreover</w:t>
      </w:r>
      <w:r w:rsidR="00B50D7C">
        <w:rPr>
          <w:lang w:val="en-GB" w:eastAsia="zh-CN"/>
        </w:rPr>
        <w:t xml:space="preserve"> for TDD</w:t>
      </w:r>
      <w:r w:rsidR="006C49FE">
        <w:rPr>
          <w:lang w:val="en-GB" w:eastAsia="zh-CN"/>
        </w:rPr>
        <w:t>,</w:t>
      </w:r>
      <w:r w:rsidR="00B50D7C">
        <w:rPr>
          <w:lang w:val="en-GB" w:eastAsia="zh-CN"/>
        </w:rPr>
        <w:t xml:space="preserve"> latency is minimized if a UE starts processing a received PDSCH and is ready to send the HARQ-ACK </w:t>
      </w:r>
      <w:r w:rsidR="006C49FE">
        <w:rPr>
          <w:lang w:val="en-GB" w:eastAsia="zh-CN"/>
        </w:rPr>
        <w:t xml:space="preserve">immediately after the PDSCH processing time </w:t>
      </w:r>
      <w:r w:rsidR="008F1D65">
        <w:rPr>
          <w:lang w:val="en-GB" w:eastAsia="zh-CN"/>
        </w:rPr>
        <w:t xml:space="preserve">capability subject to the </w:t>
      </w:r>
      <w:r w:rsidR="006C49FE">
        <w:rPr>
          <w:lang w:val="en-GB" w:eastAsia="zh-CN"/>
        </w:rPr>
        <w:t xml:space="preserve">UL-DL </w:t>
      </w:r>
      <w:r w:rsidR="008F1D65">
        <w:rPr>
          <w:lang w:val="en-GB" w:eastAsia="zh-CN"/>
        </w:rPr>
        <w:t>frame alignment</w:t>
      </w:r>
      <w:r w:rsidR="006C49FE">
        <w:rPr>
          <w:lang w:val="en-GB" w:eastAsia="zh-CN"/>
        </w:rPr>
        <w:t xml:space="preserve">. For instance, </w:t>
      </w:r>
      <w:r w:rsidR="00086C56">
        <w:rPr>
          <w:lang w:val="en-GB" w:eastAsia="zh-CN"/>
        </w:rPr>
        <w:fldChar w:fldCharType="begin"/>
      </w:r>
      <w:r w:rsidR="00086C56">
        <w:rPr>
          <w:lang w:val="en-GB" w:eastAsia="zh-CN"/>
        </w:rPr>
        <w:instrText xml:space="preserve"> REF _Ref528501041 \h </w:instrText>
      </w:r>
      <w:r w:rsidR="00086C56">
        <w:rPr>
          <w:lang w:val="en-GB" w:eastAsia="zh-CN"/>
        </w:rPr>
      </w:r>
      <w:r w:rsidR="00086C56">
        <w:rPr>
          <w:lang w:val="en-GB" w:eastAsia="zh-CN"/>
        </w:rPr>
        <w:fldChar w:fldCharType="separate"/>
      </w:r>
      <w:r w:rsidR="00086C56">
        <w:t xml:space="preserve">Figure </w:t>
      </w:r>
      <w:r w:rsidR="00086C56">
        <w:rPr>
          <w:noProof/>
        </w:rPr>
        <w:t>1</w:t>
      </w:r>
      <w:r w:rsidR="00086C56">
        <w:rPr>
          <w:lang w:val="en-GB" w:eastAsia="zh-CN"/>
        </w:rPr>
        <w:fldChar w:fldCharType="end"/>
      </w:r>
      <w:r w:rsidR="006C49FE">
        <w:rPr>
          <w:lang w:val="en-GB" w:eastAsia="zh-CN"/>
        </w:rPr>
        <w:t>(b) shows roughly an equal split between DL an</w:t>
      </w:r>
      <w:r w:rsidR="00D3241E">
        <w:rPr>
          <w:lang w:val="en-GB" w:eastAsia="zh-CN"/>
        </w:rPr>
        <w:t>d UL and it is not necessary to wait for the second PDSCH to be received before feeding back HARQ-ACK for the first PDSCH.</w:t>
      </w:r>
    </w:p>
    <w:p w:rsidR="009722AA" w:rsidRDefault="009722AA" w:rsidP="009722AA">
      <w:pPr>
        <w:pStyle w:val="BodyText"/>
        <w:keepNext/>
        <w:jc w:val="center"/>
      </w:pPr>
      <w:r>
        <w:object w:dxaOrig="11442" w:dyaOrig="2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09.55pt" o:ole="">
            <v:imagedata r:id="rId9" o:title=""/>
          </v:shape>
          <o:OLEObject Type="Embed" ProgID="Visio.Drawing.11" ShapeID="_x0000_i1025" DrawAspect="Content" ObjectID="_1602690615" r:id="rId10"/>
        </w:object>
      </w:r>
    </w:p>
    <w:p w:rsidR="009722AA" w:rsidRDefault="009722AA" w:rsidP="009722AA">
      <w:pPr>
        <w:pStyle w:val="Caption"/>
        <w:jc w:val="center"/>
        <w:rPr>
          <w:lang w:eastAsia="zh-CN"/>
        </w:rPr>
      </w:pPr>
      <w:bookmarkStart w:id="4" w:name="_Ref528501041"/>
      <w:r>
        <w:t xml:space="preserve">Figure </w:t>
      </w:r>
      <w:r>
        <w:fldChar w:fldCharType="begin"/>
      </w:r>
      <w:r>
        <w:instrText xml:space="preserve"> SEQ Figure \* ARABIC </w:instrText>
      </w:r>
      <w:r>
        <w:fldChar w:fldCharType="separate"/>
      </w:r>
      <w:r w:rsidR="00F856C6">
        <w:rPr>
          <w:noProof/>
        </w:rPr>
        <w:t>1</w:t>
      </w:r>
      <w:r>
        <w:fldChar w:fldCharType="end"/>
      </w:r>
      <w:bookmarkEnd w:id="4"/>
      <w:r>
        <w:t xml:space="preserve"> Multiple PUCCHs conveying HARQ-ACK feedback for (a) paired spectrum, (b) unpaired spectrum</w:t>
      </w:r>
    </w:p>
    <w:p w:rsidR="00647F85" w:rsidRDefault="00DA074B" w:rsidP="00B71D9C">
      <w:pPr>
        <w:pStyle w:val="BodyText"/>
        <w:rPr>
          <w:lang w:val="en-GB" w:eastAsia="zh-CN"/>
        </w:rPr>
      </w:pPr>
      <w:r>
        <w:rPr>
          <w:lang w:val="en-GB" w:eastAsia="zh-CN"/>
        </w:rPr>
        <w:t xml:space="preserve">Secondly, </w:t>
      </w:r>
      <w:r w:rsidR="00675A08">
        <w:rPr>
          <w:lang w:val="en-GB" w:eastAsia="zh-CN"/>
        </w:rPr>
        <w:t xml:space="preserve">as </w:t>
      </w:r>
      <w:r>
        <w:rPr>
          <w:lang w:val="en-GB" w:eastAsia="zh-CN"/>
        </w:rPr>
        <w:t>the overall target BLER is determined by PDCCH</w:t>
      </w:r>
      <w:r w:rsidR="00675A08">
        <w:rPr>
          <w:lang w:val="en-GB" w:eastAsia="zh-CN"/>
        </w:rPr>
        <w:t xml:space="preserve"> BLER</w:t>
      </w:r>
      <w:r>
        <w:rPr>
          <w:lang w:val="en-GB" w:eastAsia="zh-CN"/>
        </w:rPr>
        <w:t xml:space="preserve">, PDSCH </w:t>
      </w:r>
      <w:r w:rsidR="00675A08">
        <w:rPr>
          <w:lang w:val="en-GB" w:eastAsia="zh-CN"/>
        </w:rPr>
        <w:t xml:space="preserve">BLER </w:t>
      </w:r>
      <w:r>
        <w:rPr>
          <w:lang w:val="en-GB" w:eastAsia="zh-CN"/>
        </w:rPr>
        <w:t xml:space="preserve">and PUCCH </w:t>
      </w:r>
      <w:r w:rsidR="00675A08">
        <w:rPr>
          <w:lang w:val="en-GB" w:eastAsia="zh-CN"/>
        </w:rPr>
        <w:t xml:space="preserve">detection </w:t>
      </w:r>
      <w:r w:rsidR="00D3241E">
        <w:rPr>
          <w:lang w:val="en-GB" w:eastAsia="zh-CN"/>
        </w:rPr>
        <w:t xml:space="preserve">metrics of </w:t>
      </w:r>
      <w:r w:rsidR="00675A08">
        <w:rPr>
          <w:lang w:val="en-GB" w:eastAsia="zh-CN"/>
        </w:rPr>
        <w:t>DTX-&gt;ACK</w:t>
      </w:r>
      <w:r w:rsidR="00D3241E">
        <w:rPr>
          <w:lang w:val="en-GB" w:eastAsia="zh-CN"/>
        </w:rPr>
        <w:t xml:space="preserve"> and NACK-&gt;ACK</w:t>
      </w:r>
      <w:r w:rsidR="00675A08">
        <w:rPr>
          <w:lang w:val="en-GB" w:eastAsia="zh-CN"/>
        </w:rPr>
        <w:t xml:space="preserve">, multiplexing HARQ-ACK for multiple PDSCHs in one PUCCH may not be desirable as larger payloads </w:t>
      </w:r>
      <w:r w:rsidR="00B50D7C">
        <w:rPr>
          <w:lang w:val="en-GB" w:eastAsia="zh-CN"/>
        </w:rPr>
        <w:t>require higher SNR</w:t>
      </w:r>
      <w:r w:rsidR="00675A08">
        <w:rPr>
          <w:lang w:val="en-GB" w:eastAsia="zh-CN"/>
        </w:rPr>
        <w:t>.</w:t>
      </w:r>
    </w:p>
    <w:p w:rsidR="0010122E" w:rsidRDefault="0010122E" w:rsidP="00B71D9C">
      <w:pPr>
        <w:pStyle w:val="BodyText"/>
        <w:rPr>
          <w:lang w:val="en-GB" w:eastAsia="zh-CN"/>
        </w:rPr>
      </w:pPr>
      <w:r>
        <w:rPr>
          <w:lang w:val="en-GB" w:eastAsia="zh-CN"/>
        </w:rPr>
        <w:t>Different solutions can be envisioned for supporting multiple PUCCHs conveying HARQ-ACK feedback in a slot.</w:t>
      </w:r>
    </w:p>
    <w:p w:rsidR="00890D6C" w:rsidRPr="00513BD2" w:rsidRDefault="00AE7CCB" w:rsidP="00890D6C">
      <w:pPr>
        <w:pStyle w:val="BodyText"/>
        <w:numPr>
          <w:ilvl w:val="0"/>
          <w:numId w:val="36"/>
        </w:numPr>
      </w:pPr>
      <w:r w:rsidRPr="009A5EFF">
        <w:rPr>
          <w:u w:val="single"/>
          <w:lang w:val="en-GB" w:eastAsia="zh-CN"/>
        </w:rPr>
        <w:t xml:space="preserve">PDSCH group </w:t>
      </w:r>
      <w:r w:rsidR="002132BE">
        <w:rPr>
          <w:u w:val="single"/>
          <w:lang w:val="en-GB" w:eastAsia="zh-CN"/>
        </w:rPr>
        <w:t>based HARQ</w:t>
      </w:r>
      <w:r w:rsidR="0025395E">
        <w:rPr>
          <w:u w:val="single"/>
          <w:lang w:val="en-GB" w:eastAsia="zh-CN"/>
        </w:rPr>
        <w:t>-</w:t>
      </w:r>
      <w:r w:rsidR="002132BE">
        <w:rPr>
          <w:u w:val="single"/>
          <w:lang w:val="en-GB" w:eastAsia="zh-CN"/>
        </w:rPr>
        <w:t>ACK feedback</w:t>
      </w:r>
      <w:r w:rsidR="009A5EFF">
        <w:rPr>
          <w:lang w:val="en-GB" w:eastAsia="zh-CN"/>
        </w:rPr>
        <w:t>.</w:t>
      </w:r>
      <w:r w:rsidR="002132BE">
        <w:rPr>
          <w:lang w:val="en-GB" w:eastAsia="zh-CN"/>
        </w:rPr>
        <w:t xml:space="preserve"> </w:t>
      </w:r>
      <w:r w:rsidR="001E47D1">
        <w:rPr>
          <w:lang w:val="en-GB" w:eastAsia="zh-CN"/>
        </w:rPr>
        <w:t xml:space="preserve">HARQ-ACK corresponding to a set </w:t>
      </w:r>
      <w:r w:rsidR="002132BE">
        <w:rPr>
          <w:lang w:val="en-GB" w:eastAsia="zh-CN"/>
        </w:rPr>
        <w:t>of PDSCH</w:t>
      </w:r>
      <w:r w:rsidR="001E47D1">
        <w:rPr>
          <w:lang w:val="en-GB" w:eastAsia="zh-CN"/>
        </w:rPr>
        <w:t xml:space="preserve"> receptions</w:t>
      </w:r>
      <w:r w:rsidR="002132BE">
        <w:rPr>
          <w:lang w:val="en-GB" w:eastAsia="zh-CN"/>
        </w:rPr>
        <w:t xml:space="preserve"> can be </w:t>
      </w:r>
      <w:r w:rsidR="001E47D1">
        <w:rPr>
          <w:lang w:val="en-GB" w:eastAsia="zh-CN"/>
        </w:rPr>
        <w:t xml:space="preserve">multiplexed on the same </w:t>
      </w:r>
      <w:r w:rsidR="002132BE">
        <w:rPr>
          <w:lang w:val="en-GB" w:eastAsia="zh-CN"/>
        </w:rPr>
        <w:t xml:space="preserve">PUCCH. </w:t>
      </w:r>
      <w:r w:rsidR="009A5EFF">
        <w:rPr>
          <w:lang w:val="en-GB" w:eastAsia="zh-CN"/>
        </w:rPr>
        <w:t>A</w:t>
      </w:r>
      <w:r w:rsidR="00890D6C">
        <w:rPr>
          <w:lang w:val="en-GB" w:eastAsia="zh-CN"/>
        </w:rPr>
        <w:t xml:space="preserve">n explicit indication can be provided in a PDCCH scheduling </w:t>
      </w:r>
      <w:r w:rsidR="001E47D1">
        <w:rPr>
          <w:lang w:val="en-GB" w:eastAsia="zh-CN"/>
        </w:rPr>
        <w:t xml:space="preserve">a </w:t>
      </w:r>
      <w:r w:rsidR="00890D6C">
        <w:rPr>
          <w:lang w:val="en-GB" w:eastAsia="zh-CN"/>
        </w:rPr>
        <w:t xml:space="preserve">PDSCH indicating </w:t>
      </w:r>
      <w:r w:rsidR="002132BE">
        <w:rPr>
          <w:lang w:val="en-GB" w:eastAsia="zh-CN"/>
        </w:rPr>
        <w:t>which group a PDSCH belongs to</w:t>
      </w:r>
      <w:r w:rsidR="00890D6C">
        <w:rPr>
          <w:lang w:val="en-GB" w:eastAsia="zh-CN"/>
        </w:rPr>
        <w:t xml:space="preserve">. The PUCCH resource is determined by the last </w:t>
      </w:r>
      <w:r>
        <w:rPr>
          <w:lang w:val="en-GB" w:eastAsia="zh-CN"/>
        </w:rPr>
        <w:t xml:space="preserve">received </w:t>
      </w:r>
      <w:r w:rsidR="00890D6C">
        <w:rPr>
          <w:lang w:val="en-GB" w:eastAsia="zh-CN"/>
        </w:rPr>
        <w:t xml:space="preserve">PDCCH </w:t>
      </w:r>
      <w:r>
        <w:rPr>
          <w:lang w:val="en-GB" w:eastAsia="zh-CN"/>
        </w:rPr>
        <w:t>scheduling a PDSCH within the same group.</w:t>
      </w:r>
    </w:p>
    <w:p w:rsidR="00AE7CCB" w:rsidRPr="009A5EFF" w:rsidRDefault="00AE7CCB" w:rsidP="00890D6C">
      <w:pPr>
        <w:pStyle w:val="BodyText"/>
        <w:numPr>
          <w:ilvl w:val="0"/>
          <w:numId w:val="36"/>
        </w:numPr>
      </w:pPr>
      <w:r w:rsidRPr="009A5EFF">
        <w:rPr>
          <w:u w:val="single"/>
        </w:rPr>
        <w:t>Tim</w:t>
      </w:r>
      <w:r w:rsidR="009A5EFF" w:rsidRPr="009A5EFF">
        <w:rPr>
          <w:u w:val="single"/>
        </w:rPr>
        <w:t>e-domain based differentiation</w:t>
      </w:r>
      <w:r w:rsidR="009A5EFF">
        <w:t>. A</w:t>
      </w:r>
      <w:r>
        <w:t xml:space="preserve"> </w:t>
      </w:r>
      <w:r w:rsidR="0025395E">
        <w:t xml:space="preserve">Rel-16 </w:t>
      </w:r>
      <w:r>
        <w:t xml:space="preserve">URLLC UE should at least support </w:t>
      </w:r>
      <w:r w:rsidR="001E47D1">
        <w:t xml:space="preserve">Rel-15 </w:t>
      </w:r>
      <w:r>
        <w:t>PDSCH processing capability</w:t>
      </w:r>
      <w:r w:rsidR="002132BE">
        <w:t xml:space="preserve"> 2</w:t>
      </w:r>
      <w:r>
        <w:t xml:space="preserve"> (</w:t>
      </w:r>
      <w:r w:rsidR="002132BE">
        <w:t>or any enhancements thereof in Rel-16</w:t>
      </w:r>
      <w:r>
        <w:rPr>
          <w:color w:val="000000"/>
        </w:rPr>
        <w:t xml:space="preserve">). </w:t>
      </w:r>
      <w:r w:rsidR="002132BE">
        <w:rPr>
          <w:color w:val="000000"/>
        </w:rPr>
        <w:t xml:space="preserve">The resources in a configured PUCCH resource set </w:t>
      </w:r>
      <w:r>
        <w:rPr>
          <w:color w:val="000000"/>
        </w:rPr>
        <w:t>can be partitioned into different time segments. Within a group of received PDSCHs corresponding to the same HARQ-ACK feedback the PRI values in the associated PDCCHs indicate PUCCH resources within the same time segment of the PUCCH slot</w:t>
      </w:r>
      <w:r w:rsidR="001E47D1">
        <w:rPr>
          <w:color w:val="000000"/>
        </w:rPr>
        <w:t xml:space="preserve"> and the </w:t>
      </w:r>
      <w:r>
        <w:rPr>
          <w:color w:val="000000"/>
        </w:rPr>
        <w:t xml:space="preserve">UE multiplexes HARQ-ACK according to the PRI </w:t>
      </w:r>
      <w:r w:rsidR="002132BE">
        <w:rPr>
          <w:color w:val="000000"/>
        </w:rPr>
        <w:t xml:space="preserve">value </w:t>
      </w:r>
      <w:r>
        <w:rPr>
          <w:color w:val="000000"/>
        </w:rPr>
        <w:t xml:space="preserve">in the last received PDCCH for this group. An illustration is shown in </w:t>
      </w:r>
      <w:r w:rsidR="00086C56">
        <w:rPr>
          <w:color w:val="000000"/>
        </w:rPr>
        <w:fldChar w:fldCharType="begin"/>
      </w:r>
      <w:r w:rsidR="00086C56">
        <w:rPr>
          <w:color w:val="000000"/>
        </w:rPr>
        <w:instrText xml:space="preserve"> REF _Ref528501358 \h </w:instrText>
      </w:r>
      <w:r w:rsidR="00086C56">
        <w:rPr>
          <w:color w:val="000000"/>
        </w:rPr>
      </w:r>
      <w:r w:rsidR="00086C56">
        <w:rPr>
          <w:color w:val="000000"/>
        </w:rPr>
        <w:fldChar w:fldCharType="separate"/>
      </w:r>
      <w:r w:rsidR="00086C56">
        <w:t xml:space="preserve">Figure </w:t>
      </w:r>
      <w:r w:rsidR="00086C56">
        <w:rPr>
          <w:noProof/>
        </w:rPr>
        <w:t>2</w:t>
      </w:r>
      <w:r w:rsidR="00086C56">
        <w:rPr>
          <w:color w:val="000000"/>
        </w:rPr>
        <w:fldChar w:fldCharType="end"/>
      </w:r>
      <w:r w:rsidR="009A5EFF">
        <w:rPr>
          <w:color w:val="000000"/>
        </w:rPr>
        <w:fldChar w:fldCharType="begin"/>
      </w:r>
      <w:r w:rsidR="009A5EFF">
        <w:rPr>
          <w:color w:val="000000"/>
        </w:rPr>
        <w:instrText xml:space="preserve"> REF _Ref525817035 \h </w:instrText>
      </w:r>
      <w:r w:rsidR="009A5EFF">
        <w:rPr>
          <w:color w:val="000000"/>
        </w:rPr>
      </w:r>
      <w:r w:rsidR="009A5EFF">
        <w:rPr>
          <w:color w:val="000000"/>
        </w:rPr>
        <w:fldChar w:fldCharType="end"/>
      </w:r>
      <w:r w:rsidR="00086C56">
        <w:rPr>
          <w:color w:val="000000"/>
        </w:rPr>
        <w:t xml:space="preserve">, where the first two PDCCHs indicate PUCCH resources in the first half of the PUCCH slot </w:t>
      </w:r>
      <w:r w:rsidR="001160CD">
        <w:rPr>
          <w:color w:val="000000"/>
        </w:rPr>
        <w:t xml:space="preserve">whereas the next </w:t>
      </w:r>
      <w:r w:rsidR="00086C56">
        <w:rPr>
          <w:color w:val="000000"/>
        </w:rPr>
        <w:t>two PDCCHs indicate PUCCH resources in the second half of the PUCCH slot.</w:t>
      </w:r>
    </w:p>
    <w:p w:rsidR="00086C56" w:rsidRDefault="005B1406" w:rsidP="00086C56">
      <w:pPr>
        <w:pStyle w:val="BodyText"/>
        <w:keepNext/>
        <w:ind w:left="720"/>
        <w:jc w:val="center"/>
      </w:pPr>
      <w:r>
        <w:object w:dxaOrig="5855" w:dyaOrig="2847">
          <v:shape id="_x0000_i1026" type="#_x0000_t75" style="width:261.7pt;height:127.1pt" o:ole="">
            <v:imagedata r:id="rId11" o:title=""/>
          </v:shape>
          <o:OLEObject Type="Embed" ProgID="Visio.Drawing.11" ShapeID="_x0000_i1026" DrawAspect="Content" ObjectID="_1602690616" r:id="rId12"/>
        </w:object>
      </w:r>
    </w:p>
    <w:p w:rsidR="009A5EFF" w:rsidRDefault="00086C56" w:rsidP="00086C56">
      <w:pPr>
        <w:pStyle w:val="Caption"/>
        <w:jc w:val="center"/>
      </w:pPr>
      <w:bookmarkStart w:id="5" w:name="_Ref528501358"/>
      <w:r>
        <w:t xml:space="preserve">Figure </w:t>
      </w:r>
      <w:r>
        <w:fldChar w:fldCharType="begin"/>
      </w:r>
      <w:r>
        <w:instrText xml:space="preserve"> SEQ Figure \* ARABIC </w:instrText>
      </w:r>
      <w:r>
        <w:fldChar w:fldCharType="separate"/>
      </w:r>
      <w:r w:rsidR="00F856C6">
        <w:rPr>
          <w:noProof/>
        </w:rPr>
        <w:t>2</w:t>
      </w:r>
      <w:r>
        <w:fldChar w:fldCharType="end"/>
      </w:r>
      <w:bookmarkEnd w:id="5"/>
      <w:r>
        <w:t xml:space="preserve"> </w:t>
      </w:r>
      <w:r w:rsidRPr="00B809B1">
        <w:t>Time-domain based differentiation of multiple HARQ-ACK in a slot</w:t>
      </w:r>
    </w:p>
    <w:p w:rsidR="005B1406" w:rsidRPr="007E6771" w:rsidRDefault="005B1406" w:rsidP="005B1406">
      <w:pPr>
        <w:pStyle w:val="BodyText"/>
        <w:numPr>
          <w:ilvl w:val="0"/>
          <w:numId w:val="36"/>
        </w:numPr>
      </w:pPr>
      <w:r w:rsidRPr="009A5EFF">
        <w:rPr>
          <w:color w:val="000000"/>
          <w:u w:val="single"/>
        </w:rPr>
        <w:t>Finer granularity for PDSCH-to-HARQ timing</w:t>
      </w:r>
      <w:r>
        <w:rPr>
          <w:color w:val="000000"/>
        </w:rPr>
        <w:t xml:space="preserve">. Given that HARQ-ACK feedback is expected to be much faster for URLLC operation, the granularity of the K1 timing can also be reduced to support HARQ timing with mini-slot granularity. For example in Rel-15, for DCI format 1_0 scheduling a PDSCH reception in slot </w:t>
      </w:r>
      <w:r w:rsidRPr="007E6771">
        <w:rPr>
          <w:i/>
          <w:color w:val="000000"/>
        </w:rPr>
        <w:t>n</w:t>
      </w:r>
      <w:r>
        <w:rPr>
          <w:color w:val="000000"/>
        </w:rPr>
        <w:t xml:space="preserve">, HARQ-ACK is scheduled in slot </w:t>
      </w:r>
      <w:r w:rsidRPr="007E6771">
        <w:rPr>
          <w:i/>
          <w:color w:val="000000"/>
        </w:rPr>
        <w:t>n</w:t>
      </w:r>
      <w:r>
        <w:rPr>
          <w:i/>
          <w:color w:val="000000"/>
        </w:rPr>
        <w:t xml:space="preserve"> </w:t>
      </w:r>
      <w:r>
        <w:rPr>
          <w:color w:val="000000"/>
        </w:rPr>
        <w:t xml:space="preserve">+ </w:t>
      </w:r>
      <w:r w:rsidRPr="007E6771">
        <w:rPr>
          <w:i/>
          <w:color w:val="000000"/>
        </w:rPr>
        <w:t>k</w:t>
      </w:r>
      <w:r>
        <w:rPr>
          <w:color w:val="000000"/>
        </w:rPr>
        <w:t xml:space="preserve">, where </w:t>
      </w:r>
      <w:r w:rsidRPr="007E6771">
        <w:rPr>
          <w:i/>
          <w:color w:val="000000"/>
        </w:rPr>
        <w:t>k</w:t>
      </w:r>
      <w:r>
        <w:rPr>
          <w:color w:val="000000"/>
        </w:rPr>
        <w:t xml:space="preserve"> </w:t>
      </w:r>
      <w:r>
        <w:rPr>
          <w:rFonts w:ascii="Arial" w:hAnsi="Arial" w:cs="Arial"/>
          <w:color w:val="000000"/>
        </w:rPr>
        <w:t>ϵ</w:t>
      </w:r>
      <w:r>
        <w:rPr>
          <w:color w:val="000000"/>
        </w:rPr>
        <w:t xml:space="preserve"> {1, 2, …, 8}. For URLLC where the scheduling and HARQ-ACK timing is expected to be much shorter, the set of K1 timings can span 2 or 4 slots, which means the K1 granularity is respectively reduced to a quarter or half slot.</w:t>
      </w:r>
    </w:p>
    <w:p w:rsidR="005B1406" w:rsidRPr="005B1406" w:rsidRDefault="005B1406" w:rsidP="005B1406"/>
    <w:p w:rsidR="00AE7CCB" w:rsidRPr="007E6771" w:rsidRDefault="007E6771" w:rsidP="007E6771">
      <w:pPr>
        <w:pStyle w:val="BodyText"/>
        <w:rPr>
          <w:b/>
          <w:color w:val="000000"/>
        </w:rPr>
      </w:pPr>
      <w:r w:rsidRPr="007E6771">
        <w:rPr>
          <w:b/>
          <w:color w:val="000000"/>
        </w:rPr>
        <w:t>Proposal</w:t>
      </w:r>
      <w:r w:rsidR="000162EF">
        <w:rPr>
          <w:b/>
          <w:color w:val="000000"/>
        </w:rPr>
        <w:t xml:space="preserve"> </w:t>
      </w:r>
      <w:r w:rsidR="003960C7">
        <w:rPr>
          <w:b/>
          <w:color w:val="000000"/>
        </w:rPr>
        <w:t>1</w:t>
      </w:r>
      <w:r w:rsidRPr="007E6771">
        <w:rPr>
          <w:b/>
          <w:color w:val="000000"/>
        </w:rPr>
        <w:t xml:space="preserve">: consider the following mechanisms for enabling multiple HARQ-ACK feedback in a slot </w:t>
      </w:r>
      <w:r w:rsidR="00AE7CCB" w:rsidRPr="007E6771">
        <w:rPr>
          <w:b/>
          <w:color w:val="000000"/>
        </w:rPr>
        <w:t xml:space="preserve"> </w:t>
      </w:r>
    </w:p>
    <w:p w:rsidR="007E6771" w:rsidRPr="007E6771" w:rsidRDefault="007E6771" w:rsidP="007E6771">
      <w:pPr>
        <w:pStyle w:val="BodyText"/>
        <w:numPr>
          <w:ilvl w:val="0"/>
          <w:numId w:val="37"/>
        </w:numPr>
        <w:rPr>
          <w:b/>
        </w:rPr>
      </w:pPr>
      <w:r w:rsidRPr="007E6771">
        <w:rPr>
          <w:b/>
          <w:lang w:val="en-GB" w:eastAsia="zh-CN"/>
        </w:rPr>
        <w:t xml:space="preserve">Explicit indication </w:t>
      </w:r>
      <w:r w:rsidR="000162EF">
        <w:rPr>
          <w:b/>
          <w:lang w:val="en-GB" w:eastAsia="zh-CN"/>
        </w:rPr>
        <w:t xml:space="preserve">in the scheduling DCI of </w:t>
      </w:r>
      <w:r w:rsidRPr="007E6771">
        <w:rPr>
          <w:b/>
          <w:lang w:val="en-GB" w:eastAsia="zh-CN"/>
        </w:rPr>
        <w:t xml:space="preserve">a group of PDSCHs </w:t>
      </w:r>
      <w:r w:rsidR="000162EF">
        <w:rPr>
          <w:b/>
          <w:lang w:val="en-GB" w:eastAsia="zh-CN"/>
        </w:rPr>
        <w:t>with corresponding HARQ-ACKs multiplexed in the same PUCCH or PUSCH.</w:t>
      </w:r>
    </w:p>
    <w:p w:rsidR="007E6771" w:rsidRPr="007E6771" w:rsidRDefault="007E6771" w:rsidP="007E6771">
      <w:pPr>
        <w:pStyle w:val="BodyText"/>
        <w:numPr>
          <w:ilvl w:val="0"/>
          <w:numId w:val="37"/>
        </w:numPr>
        <w:rPr>
          <w:b/>
        </w:rPr>
      </w:pPr>
      <w:r w:rsidRPr="007E6771">
        <w:rPr>
          <w:b/>
          <w:lang w:val="en-GB" w:eastAsia="zh-CN"/>
        </w:rPr>
        <w:t>Time-domain based differentiation</w:t>
      </w:r>
      <w:r w:rsidR="000162EF">
        <w:rPr>
          <w:b/>
          <w:lang w:val="en-GB" w:eastAsia="zh-CN"/>
        </w:rPr>
        <w:t xml:space="preserve"> of HARQ-ACK feedback</w:t>
      </w:r>
    </w:p>
    <w:p w:rsidR="007E6771" w:rsidRPr="001141F2" w:rsidRDefault="007E6771" w:rsidP="007E6771">
      <w:pPr>
        <w:pStyle w:val="BodyText"/>
        <w:numPr>
          <w:ilvl w:val="0"/>
          <w:numId w:val="37"/>
        </w:numPr>
        <w:rPr>
          <w:b/>
        </w:rPr>
      </w:pPr>
      <w:r w:rsidRPr="007E6771">
        <w:rPr>
          <w:b/>
          <w:lang w:val="en-GB" w:eastAsia="zh-CN"/>
        </w:rPr>
        <w:t>Finer granularity of PDSCH-to-HARQ timing</w:t>
      </w:r>
    </w:p>
    <w:p w:rsidR="001141F2" w:rsidRDefault="001141F2" w:rsidP="001141F2">
      <w:pPr>
        <w:pStyle w:val="BodyText"/>
        <w:rPr>
          <w:lang w:val="en-GB" w:eastAsia="zh-CN"/>
        </w:rPr>
      </w:pPr>
    </w:p>
    <w:p w:rsidR="005B1406" w:rsidRDefault="00D30D12" w:rsidP="00D30D12">
      <w:pPr>
        <w:pStyle w:val="Heading3"/>
        <w:rPr>
          <w:lang w:val="en-GB"/>
        </w:rPr>
      </w:pPr>
      <w:r>
        <w:rPr>
          <w:lang w:val="en-GB"/>
        </w:rPr>
        <w:lastRenderedPageBreak/>
        <w:t>On necessity for enhancements to PUCCH formats</w:t>
      </w:r>
    </w:p>
    <w:p w:rsidR="00D30D12" w:rsidRDefault="00D30D12" w:rsidP="00D30D12">
      <w:pPr>
        <w:rPr>
          <w:lang w:val="en-GB"/>
        </w:rPr>
      </w:pPr>
      <w:r>
        <w:rPr>
          <w:lang w:val="en-GB"/>
        </w:rPr>
        <w:t>It is also instructive to investigate whether any enhancements are needed to PUCCH formats. We consider the case of PUCCH Format 0 over 2-symbol duration with frequency hopping</w:t>
      </w:r>
      <w:r w:rsidR="00273F36">
        <w:rPr>
          <w:lang w:val="en-GB"/>
        </w:rPr>
        <w:t xml:space="preserve">. In Figure 3 we show the average DL SINR for Urban Macro scenario according to the agreed simulation assumptions in </w:t>
      </w:r>
      <w:r w:rsidR="00273F36">
        <w:rPr>
          <w:lang w:val="en-GB"/>
        </w:rPr>
        <w:fldChar w:fldCharType="begin"/>
      </w:r>
      <w:r w:rsidR="00273F36">
        <w:rPr>
          <w:lang w:val="en-GB"/>
        </w:rPr>
        <w:instrText xml:space="preserve"> REF _Ref528926566 \n \h </w:instrText>
      </w:r>
      <w:r w:rsidR="00273F36">
        <w:rPr>
          <w:lang w:val="en-GB"/>
        </w:rPr>
      </w:r>
      <w:r w:rsidR="00273F36">
        <w:rPr>
          <w:lang w:val="en-GB"/>
        </w:rPr>
        <w:fldChar w:fldCharType="separate"/>
      </w:r>
      <w:r w:rsidR="00273F36">
        <w:rPr>
          <w:lang w:val="en-GB"/>
        </w:rPr>
        <w:t>[2]</w:t>
      </w:r>
      <w:r w:rsidR="00273F36">
        <w:rPr>
          <w:lang w:val="en-GB"/>
        </w:rPr>
        <w:fldChar w:fldCharType="end"/>
      </w:r>
      <w:r w:rsidR="00273F36">
        <w:rPr>
          <w:lang w:val="en-GB"/>
        </w:rPr>
        <w:t xml:space="preserve"> (</w:t>
      </w:r>
      <w:r w:rsidR="002D68E6">
        <w:rPr>
          <w:lang w:val="en-GB"/>
        </w:rPr>
        <w:t xml:space="preserve">see </w:t>
      </w:r>
      <w:r w:rsidR="00FF168A">
        <w:rPr>
          <w:lang w:val="en-GB"/>
        </w:rPr>
        <w:fldChar w:fldCharType="begin"/>
      </w:r>
      <w:r w:rsidR="00FF168A">
        <w:rPr>
          <w:lang w:val="en-GB"/>
        </w:rPr>
        <w:instrText xml:space="preserve"> REF _Ref528927366 \h </w:instrText>
      </w:r>
      <w:r w:rsidR="00FF168A">
        <w:rPr>
          <w:lang w:val="en-GB"/>
        </w:rPr>
      </w:r>
      <w:r w:rsidR="00FF168A">
        <w:rPr>
          <w:lang w:val="en-GB"/>
        </w:rPr>
        <w:fldChar w:fldCharType="separate"/>
      </w:r>
      <w:r w:rsidR="00FF168A">
        <w:t xml:space="preserve">Table </w:t>
      </w:r>
      <w:r w:rsidR="00FF168A">
        <w:rPr>
          <w:noProof/>
        </w:rPr>
        <w:t>2</w:t>
      </w:r>
      <w:r w:rsidR="00FF168A">
        <w:rPr>
          <w:lang w:val="en-GB"/>
        </w:rPr>
        <w:fldChar w:fldCharType="end"/>
      </w:r>
      <w:r w:rsidR="00FF168A">
        <w:rPr>
          <w:lang w:val="en-GB"/>
        </w:rPr>
        <w:t xml:space="preserve"> of </w:t>
      </w:r>
      <w:r w:rsidR="00273F36">
        <w:rPr>
          <w:lang w:val="en-GB"/>
        </w:rPr>
        <w:t>the Appendix).</w:t>
      </w:r>
    </w:p>
    <w:p w:rsidR="00273F36" w:rsidRDefault="00273F36" w:rsidP="00D30D12">
      <w:pPr>
        <w:rPr>
          <w:lang w:val="en-GB"/>
        </w:rPr>
      </w:pPr>
    </w:p>
    <w:p w:rsidR="00B46E9A" w:rsidRDefault="00B46E9A" w:rsidP="00B46E9A">
      <w:pPr>
        <w:keepNext/>
        <w:jc w:val="center"/>
      </w:pPr>
      <w:r>
        <w:rPr>
          <w:noProof/>
          <w:lang w:eastAsia="zh-CN"/>
        </w:rPr>
        <w:drawing>
          <wp:inline distT="0" distB="0" distL="0" distR="0" wp14:anchorId="72C1CA9F" wp14:editId="0F8735AB">
            <wp:extent cx="3530380" cy="260530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L_pre_SINR_PowerDistribution.png"/>
                    <pic:cNvPicPr/>
                  </pic:nvPicPr>
                  <pic:blipFill>
                    <a:blip r:embed="rId13">
                      <a:extLst>
                        <a:ext uri="{28A0092B-C50C-407E-A947-70E740481C1C}">
                          <a14:useLocalDpi xmlns:a14="http://schemas.microsoft.com/office/drawing/2010/main" val="0"/>
                        </a:ext>
                      </a:extLst>
                    </a:blip>
                    <a:stretch>
                      <a:fillRect/>
                    </a:stretch>
                  </pic:blipFill>
                  <pic:spPr>
                    <a:xfrm>
                      <a:off x="0" y="0"/>
                      <a:ext cx="3530103" cy="2605103"/>
                    </a:xfrm>
                    <a:prstGeom prst="rect">
                      <a:avLst/>
                    </a:prstGeom>
                  </pic:spPr>
                </pic:pic>
              </a:graphicData>
            </a:graphic>
          </wp:inline>
        </w:drawing>
      </w:r>
    </w:p>
    <w:p w:rsidR="00B46E9A" w:rsidRDefault="00B46E9A" w:rsidP="00B46E9A">
      <w:pPr>
        <w:pStyle w:val="Caption"/>
        <w:jc w:val="center"/>
      </w:pPr>
      <w:r>
        <w:t xml:space="preserve">Figure </w:t>
      </w:r>
      <w:r>
        <w:fldChar w:fldCharType="begin"/>
      </w:r>
      <w:r>
        <w:instrText xml:space="preserve"> SEQ Figure \* ARABIC </w:instrText>
      </w:r>
      <w:r>
        <w:fldChar w:fldCharType="separate"/>
      </w:r>
      <w:r w:rsidR="00F856C6">
        <w:rPr>
          <w:noProof/>
        </w:rPr>
        <w:t>3</w:t>
      </w:r>
      <w:r>
        <w:fldChar w:fldCharType="end"/>
      </w:r>
      <w:r>
        <w:t xml:space="preserve"> CDF of average DL SINR for U</w:t>
      </w:r>
      <w:r w:rsidR="002D68E6">
        <w:t>M</w:t>
      </w:r>
      <w:r>
        <w:t>a</w:t>
      </w:r>
    </w:p>
    <w:p w:rsidR="00FF168A" w:rsidRDefault="00FF168A" w:rsidP="00FF168A">
      <w:pPr>
        <w:rPr>
          <w:lang w:val="en-GB"/>
        </w:rPr>
      </w:pPr>
    </w:p>
    <w:p w:rsidR="00F856C6" w:rsidRDefault="00F369CA" w:rsidP="00F856C6">
      <w:pPr>
        <w:rPr>
          <w:lang w:val="en-GB"/>
        </w:rPr>
      </w:pPr>
      <w:r>
        <w:rPr>
          <w:lang w:val="en-GB"/>
        </w:rPr>
        <w:t>It can be seen that the 5</w:t>
      </w:r>
      <w:r w:rsidRPr="00F369CA">
        <w:rPr>
          <w:vertAlign w:val="superscript"/>
          <w:lang w:val="en-GB"/>
        </w:rPr>
        <w:t>th</w:t>
      </w:r>
      <w:r>
        <w:rPr>
          <w:lang w:val="en-GB"/>
        </w:rPr>
        <w:t xml:space="preserve"> </w:t>
      </w:r>
      <w:r w:rsidR="00F856C6">
        <w:rPr>
          <w:lang w:val="en-GB"/>
        </w:rPr>
        <w:t xml:space="preserve">percentile average SINR is about -0.28 dB. Secondly, to evaluate the success probability for UMa, we simulate PUCCH Format 0 with frequency hopping for the TDL-C channel with delay scaling of 300ns (simulation assumptions described in </w:t>
      </w:r>
      <w:r w:rsidR="00F856C6">
        <w:rPr>
          <w:lang w:val="en-GB"/>
        </w:rPr>
        <w:fldChar w:fldCharType="begin"/>
      </w:r>
      <w:r w:rsidR="00F856C6">
        <w:rPr>
          <w:lang w:val="en-GB"/>
        </w:rPr>
        <w:instrText xml:space="preserve"> REF _Ref528928748 \h </w:instrText>
      </w:r>
      <w:r w:rsidR="00F856C6">
        <w:rPr>
          <w:lang w:val="en-GB"/>
        </w:rPr>
      </w:r>
      <w:r w:rsidR="00F856C6">
        <w:rPr>
          <w:lang w:val="en-GB"/>
        </w:rPr>
        <w:fldChar w:fldCharType="separate"/>
      </w:r>
      <w:r w:rsidR="00F856C6">
        <w:t xml:space="preserve">Table </w:t>
      </w:r>
      <w:r w:rsidR="00F856C6">
        <w:rPr>
          <w:noProof/>
        </w:rPr>
        <w:t>1</w:t>
      </w:r>
      <w:r w:rsidR="00F856C6">
        <w:rPr>
          <w:lang w:val="en-GB"/>
        </w:rPr>
        <w:fldChar w:fldCharType="end"/>
      </w:r>
      <w:r w:rsidR="00F856C6">
        <w:rPr>
          <w:lang w:val="en-GB"/>
        </w:rPr>
        <w:t xml:space="preserve"> of the Appendix). The false alarm detection threshold is set to 1%. The results of the ACK missed detection and NAK</w:t>
      </w:r>
      <w:r w:rsidR="00F856C6" w:rsidRPr="00F856C6">
        <w:rPr>
          <w:lang w:val="en-GB"/>
        </w:rPr>
        <w:sym w:font="Wingdings" w:char="F0E0"/>
      </w:r>
      <w:r w:rsidR="00F856C6">
        <w:rPr>
          <w:lang w:val="en-GB"/>
        </w:rPr>
        <w:t xml:space="preserve">ACK BERs are shown in </w:t>
      </w:r>
      <w:r w:rsidR="00F856C6">
        <w:rPr>
          <w:lang w:val="en-GB"/>
        </w:rPr>
        <w:fldChar w:fldCharType="begin"/>
      </w:r>
      <w:r w:rsidR="00F856C6">
        <w:rPr>
          <w:lang w:val="en-GB"/>
        </w:rPr>
        <w:instrText xml:space="preserve"> REF _Ref528929135 \h </w:instrText>
      </w:r>
      <w:r w:rsidR="00F856C6">
        <w:rPr>
          <w:lang w:val="en-GB"/>
        </w:rPr>
      </w:r>
      <w:r w:rsidR="00F856C6">
        <w:rPr>
          <w:lang w:val="en-GB"/>
        </w:rPr>
        <w:fldChar w:fldCharType="separate"/>
      </w:r>
      <w:r w:rsidR="00F856C6">
        <w:t xml:space="preserve">Figure </w:t>
      </w:r>
      <w:r w:rsidR="00F856C6">
        <w:rPr>
          <w:noProof/>
        </w:rPr>
        <w:t>4</w:t>
      </w:r>
      <w:r w:rsidR="00F856C6">
        <w:rPr>
          <w:lang w:val="en-GB"/>
        </w:rPr>
        <w:fldChar w:fldCharType="end"/>
      </w:r>
      <w:r w:rsidR="00F856C6">
        <w:rPr>
          <w:lang w:val="en-GB"/>
        </w:rPr>
        <w:t>.</w:t>
      </w:r>
    </w:p>
    <w:p w:rsidR="00F856C6" w:rsidRDefault="00F856C6" w:rsidP="00F856C6">
      <w:pPr>
        <w:keepNext/>
        <w:jc w:val="center"/>
      </w:pPr>
      <w:r>
        <w:rPr>
          <w:noProof/>
          <w:lang w:eastAsia="zh-CN"/>
        </w:rPr>
        <w:drawing>
          <wp:inline distT="0" distB="0" distL="0" distR="0" wp14:anchorId="701AE575" wp14:editId="52E19AC3">
            <wp:extent cx="3963887" cy="2965837"/>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C-300_PF0_2symbol_hopping.png"/>
                    <pic:cNvPicPr/>
                  </pic:nvPicPr>
                  <pic:blipFill>
                    <a:blip r:embed="rId14">
                      <a:extLst>
                        <a:ext uri="{28A0092B-C50C-407E-A947-70E740481C1C}">
                          <a14:useLocalDpi xmlns:a14="http://schemas.microsoft.com/office/drawing/2010/main" val="0"/>
                        </a:ext>
                      </a:extLst>
                    </a:blip>
                    <a:stretch>
                      <a:fillRect/>
                    </a:stretch>
                  </pic:blipFill>
                  <pic:spPr>
                    <a:xfrm>
                      <a:off x="0" y="0"/>
                      <a:ext cx="3962816" cy="2965036"/>
                    </a:xfrm>
                    <a:prstGeom prst="rect">
                      <a:avLst/>
                    </a:prstGeom>
                  </pic:spPr>
                </pic:pic>
              </a:graphicData>
            </a:graphic>
          </wp:inline>
        </w:drawing>
      </w:r>
    </w:p>
    <w:p w:rsidR="00FF168A" w:rsidRDefault="00F856C6" w:rsidP="00F856C6">
      <w:pPr>
        <w:pStyle w:val="Caption"/>
        <w:jc w:val="center"/>
      </w:pPr>
      <w:bookmarkStart w:id="6" w:name="_Ref528929135"/>
      <w:r>
        <w:t xml:space="preserve">Figure </w:t>
      </w:r>
      <w:r>
        <w:fldChar w:fldCharType="begin"/>
      </w:r>
      <w:r>
        <w:instrText xml:space="preserve"> SEQ Figure \* ARABIC </w:instrText>
      </w:r>
      <w:r>
        <w:fldChar w:fldCharType="separate"/>
      </w:r>
      <w:r>
        <w:rPr>
          <w:noProof/>
        </w:rPr>
        <w:t>4</w:t>
      </w:r>
      <w:r>
        <w:fldChar w:fldCharType="end"/>
      </w:r>
      <w:bookmarkEnd w:id="6"/>
      <w:r>
        <w:t xml:space="preserve"> ACK miss and NAK</w:t>
      </w:r>
      <w:r>
        <w:sym w:font="Wingdings" w:char="F0E0"/>
      </w:r>
      <w:r>
        <w:t>ACK BER for PUCCH Format 0 with hopping in TDL-C</w:t>
      </w:r>
    </w:p>
    <w:p w:rsidR="00F856C6" w:rsidRDefault="00F856C6" w:rsidP="00F856C6">
      <w:pPr>
        <w:rPr>
          <w:lang w:val="en-GB"/>
        </w:rPr>
      </w:pPr>
    </w:p>
    <w:p w:rsidR="00F856C6" w:rsidRDefault="00F856C6" w:rsidP="00F856C6">
      <w:pPr>
        <w:rPr>
          <w:lang w:val="en-GB"/>
        </w:rPr>
      </w:pPr>
      <w:r>
        <w:rPr>
          <w:lang w:val="en-GB"/>
        </w:rPr>
        <w:t>The end-to-end success probability for a single user in up to 2 transmissions (i.e. one retransmission) is given by,</w:t>
      </w:r>
    </w:p>
    <w:p w:rsidR="00F856C6" w:rsidRDefault="00F856C6" w:rsidP="00F856C6">
      <w:pPr>
        <w:rPr>
          <w:lang w:val="en-GB"/>
        </w:rPr>
      </w:pPr>
    </w:p>
    <w:p w:rsidR="00F856C6" w:rsidRPr="001D7D04" w:rsidRDefault="00560B7B" w:rsidP="00F856C6">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PDSCH</m:t>
              </m:r>
            </m:sub>
          </m:sSub>
          <m:r>
            <m:rPr>
              <m:lit/>
            </m:rPr>
            <w:rPr>
              <w:rFonts w:ascii="Cambria Math" w:hAnsi="Cambria Math"/>
              <w:lang w:val="en-GB"/>
            </w:rPr>
            <m:t>(</m:t>
          </m:r>
          <m:r>
            <w:rPr>
              <w:rFonts w:ascii="Cambria Math" w:hAnsi="Cambria Math"/>
              <w:lang w:val="en-GB"/>
            </w:rPr>
            <m:t>1</m:t>
          </m:r>
          <m:r>
            <m:rPr>
              <m:lit/>
            </m:rPr>
            <w:rPr>
              <w:rFonts w:ascii="Cambria Math" w:hAnsi="Cambria Math"/>
              <w:lang w:val="en-GB"/>
            </w:rPr>
            <m:t>)</m:t>
          </m:r>
          <m:r>
            <w:rPr>
              <w:rFonts w:ascii="Cambria Math" w:hAnsi="Cambria Math"/>
              <w:lang w:val="en-GB"/>
            </w:rPr>
            <m:t xml:space="preserve">+ </m:t>
          </m:r>
          <m:r>
            <m:rPr>
              <m:lit/>
            </m:rPr>
            <w:rPr>
              <w:rFonts w:ascii="Cambria Math" w:hAnsi="Cambria Math"/>
              <w:lang w:val="en-GB"/>
            </w:rPr>
            <m:t>(</m:t>
          </m:r>
          <m:r>
            <w:rPr>
              <w:rFonts w:ascii="Cambria Math" w:hAnsi="Cambria Math"/>
              <w:lang w:val="en-GB"/>
            </w:rPr>
            <m:t>1-</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r>
            <m:rPr>
              <m:lit/>
            </m:rPr>
            <w:rPr>
              <w:rFonts w:ascii="Cambria Math" w:hAnsi="Cambria Math"/>
              <w:lang w:val="en-GB"/>
            </w:rPr>
            <m:t>)(</m:t>
          </m:r>
          <m:r>
            <w:rPr>
              <w:rFonts w:ascii="Cambria Math" w:hAnsi="Cambria Math"/>
              <w:lang w:val="en-GB"/>
            </w:rPr>
            <m:t>1-</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FA</m:t>
              </m:r>
            </m:sub>
          </m:sSub>
          <m:r>
            <m:rPr>
              <m:lit/>
            </m:rP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PDSCH</m:t>
              </m:r>
            </m:sub>
          </m:sSub>
          <m:r>
            <m:rPr>
              <m:lit/>
            </m:rPr>
            <w:rPr>
              <w:rFonts w:ascii="Cambria Math" w:hAnsi="Cambria Math"/>
              <w:lang w:val="en-GB"/>
            </w:rPr>
            <m:t>(</m:t>
          </m:r>
          <m:r>
            <w:rPr>
              <w:rFonts w:ascii="Cambria Math" w:hAnsi="Cambria Math"/>
              <w:lang w:val="en-GB"/>
            </w:rPr>
            <m:t>1</m:t>
          </m:r>
          <m:r>
            <m:rPr>
              <m:lit/>
            </m:rPr>
            <w:rPr>
              <w:rFonts w:ascii="Cambria Math" w:hAnsi="Cambria Math"/>
              <w:lang w:val="en-GB"/>
            </w:rPr>
            <m:t>)</m:t>
          </m:r>
        </m:oMath>
      </m:oMathPara>
    </w:p>
    <w:p w:rsidR="00F856C6" w:rsidRDefault="00F856C6" w:rsidP="00F856C6">
      <w:pPr>
        <w:rPr>
          <w:lang w:val="en-GB"/>
        </w:rPr>
      </w:pPr>
      <m:oMathPara>
        <m:oMath>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r>
            <m:rPr>
              <m:lit/>
            </m:rPr>
            <w:rPr>
              <w:rFonts w:ascii="Cambria Math" w:hAnsi="Cambria Math"/>
              <w:lang w:val="en-GB"/>
            </w:rPr>
            <m:t>(</m:t>
          </m:r>
          <m:r>
            <w:rPr>
              <w:rFonts w:ascii="Cambria Math" w:hAnsi="Cambria Math"/>
              <w:lang w:val="en-GB"/>
            </w:rPr>
            <m:t>1-</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PDSCH</m:t>
              </m:r>
            </m:sub>
          </m:sSub>
          <m:r>
            <m:rPr>
              <m:lit/>
            </m:rPr>
            <w:rPr>
              <w:rFonts w:ascii="Cambria Math" w:hAnsi="Cambria Math"/>
              <w:lang w:val="en-GB"/>
            </w:rPr>
            <m:t>(</m:t>
          </m:r>
          <m:r>
            <w:rPr>
              <w:rFonts w:ascii="Cambria Math" w:hAnsi="Cambria Math"/>
              <w:lang w:val="en-GB"/>
            </w:rPr>
            <m:t>1</m:t>
          </m:r>
          <m:r>
            <m:rPr>
              <m:lit/>
            </m:rPr>
            <w:rPr>
              <w:rFonts w:ascii="Cambria Math" w:hAnsi="Cambria Math"/>
              <w:lang w:val="en-GB"/>
            </w:rPr>
            <m:t>))(</m:t>
          </m:r>
          <m:r>
            <w:rPr>
              <w:rFonts w:ascii="Cambria Math" w:hAnsi="Cambria Math"/>
              <w:lang w:val="en-GB"/>
            </w:rPr>
            <m:t>1-</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N→A</m:t>
              </m:r>
            </m:sub>
          </m:sSub>
          <m:r>
            <m:rPr>
              <m:lit/>
            </m:rP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PDSCH</m:t>
              </m:r>
            </m:sub>
          </m:sSub>
          <m:r>
            <m:rPr>
              <m:lit/>
            </m:rPr>
            <w:rPr>
              <w:rFonts w:ascii="Cambria Math" w:hAnsi="Cambria Math"/>
              <w:lang w:val="en-GB"/>
            </w:rPr>
            <m:t>(</m:t>
          </m:r>
          <m:r>
            <w:rPr>
              <w:rFonts w:ascii="Cambria Math" w:hAnsi="Cambria Math"/>
              <w:lang w:val="en-GB"/>
            </w:rPr>
            <m:t>2</m:t>
          </m:r>
          <m:r>
            <m:rPr>
              <m:lit/>
            </m:rPr>
            <w:rPr>
              <w:rFonts w:ascii="Cambria Math" w:hAnsi="Cambria Math"/>
              <w:lang w:val="en-GB"/>
            </w:rPr>
            <m:t>)</m:t>
          </m:r>
        </m:oMath>
      </m:oMathPara>
    </w:p>
    <w:p w:rsidR="00F856C6" w:rsidRDefault="00F856C6" w:rsidP="00F856C6">
      <w:pPr>
        <w:rPr>
          <w:lang w:val="en-GB"/>
        </w:rPr>
      </w:pPr>
    </w:p>
    <w:p w:rsidR="00F856C6" w:rsidRDefault="00F856C6" w:rsidP="00F856C6">
      <w:pPr>
        <w:rPr>
          <w:lang w:val="en-GB"/>
        </w:rPr>
      </w:pPr>
      <w:r>
        <w:rPr>
          <w:lang w:val="en-GB"/>
        </w:rPr>
        <w:lastRenderedPageBreak/>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oMath>
      <w:r>
        <w:rPr>
          <w:lang w:val="en-GB"/>
        </w:rPr>
        <w:t xml:space="preserve"> is the success probability of PDCCH,</w:t>
      </w:r>
      <m:oMath>
        <m:sSub>
          <m:sSubPr>
            <m:ctrlPr>
              <w:rPr>
                <w:rFonts w:ascii="Cambria Math" w:hAnsi="Cambria Math"/>
                <w:i/>
                <w:lang w:val="en-GB"/>
              </w:rPr>
            </m:ctrlPr>
          </m:sSubPr>
          <m:e>
            <m:r>
              <w:rPr>
                <w:rFonts w:ascii="Cambria Math" w:hAnsi="Cambria Math"/>
                <w:lang w:val="en-GB"/>
              </w:rPr>
              <m:t xml:space="preserve"> P</m:t>
            </m:r>
          </m:e>
          <m:sub>
            <m:r>
              <w:rPr>
                <w:rFonts w:ascii="Cambria Math" w:hAnsi="Cambria Math"/>
                <w:lang w:val="en-GB"/>
              </w:rPr>
              <m:t>FA</m:t>
            </m:r>
          </m:sub>
        </m:sSub>
      </m:oMath>
      <w:r>
        <w:rPr>
          <w:lang w:val="en-GB"/>
        </w:rPr>
        <w:t xml:space="preserv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N→A</m:t>
            </m:r>
          </m:sub>
        </m:sSub>
      </m:oMath>
      <w:r>
        <w:rPr>
          <w:lang w:val="en-GB"/>
        </w:rPr>
        <w:t xml:space="preserve"> are the false alarm (DTX</w:t>
      </w:r>
      <w:r w:rsidRPr="001D7D04">
        <w:rPr>
          <w:lang w:val="en-GB"/>
        </w:rPr>
        <w:sym w:font="Wingdings" w:char="F0E0"/>
      </w:r>
      <w:r>
        <w:rPr>
          <w:lang w:val="en-GB"/>
        </w:rPr>
        <w:t>ACK) and NAK</w:t>
      </w:r>
      <w:r w:rsidRPr="001D7D04">
        <w:rPr>
          <w:lang w:val="en-GB"/>
        </w:rPr>
        <w:sym w:font="Wingdings" w:char="F0E0"/>
      </w:r>
      <w:r>
        <w:rPr>
          <w:lang w:val="en-GB"/>
        </w:rPr>
        <w:t xml:space="preserve">ACK error probabilities,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PDSCH</m:t>
            </m:r>
          </m:sub>
        </m:sSub>
        <m:r>
          <m:rPr>
            <m:lit/>
          </m:rPr>
          <w:rPr>
            <w:rFonts w:ascii="Cambria Math" w:hAnsi="Cambria Math"/>
            <w:lang w:val="en-GB"/>
          </w:rPr>
          <m:t>(</m:t>
        </m:r>
        <m:r>
          <w:rPr>
            <w:rFonts w:ascii="Cambria Math" w:hAnsi="Cambria Math"/>
            <w:lang w:val="en-GB"/>
          </w:rPr>
          <m:t>1</m:t>
        </m:r>
        <m:r>
          <m:rPr>
            <m:lit/>
          </m:rPr>
          <w:rPr>
            <w:rFonts w:ascii="Cambria Math" w:hAnsi="Cambria Math"/>
            <w:lang w:val="en-GB"/>
          </w:rPr>
          <m:t>)</m:t>
        </m:r>
      </m:oMath>
      <w:r>
        <w:rPr>
          <w:lang w:val="en-GB"/>
        </w:rPr>
        <w:t xml:space="preserve"> is the PDSCH success probability in one HARQ transmission and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PDSCH</m:t>
            </m:r>
          </m:sub>
        </m:sSub>
        <m:r>
          <m:rPr>
            <m:lit/>
          </m:rPr>
          <w:rPr>
            <w:rFonts w:ascii="Cambria Math" w:hAnsi="Cambria Math"/>
            <w:lang w:val="en-GB"/>
          </w:rPr>
          <m:t>(</m:t>
        </m:r>
        <m:r>
          <w:rPr>
            <w:rFonts w:ascii="Cambria Math" w:hAnsi="Cambria Math"/>
            <w:lang w:val="en-GB"/>
          </w:rPr>
          <m:t>2</m:t>
        </m:r>
        <m:r>
          <m:rPr>
            <m:lit/>
          </m:rPr>
          <w:rPr>
            <w:rFonts w:ascii="Cambria Math" w:hAnsi="Cambria Math"/>
            <w:lang w:val="en-GB"/>
          </w:rPr>
          <m:t>)</m:t>
        </m:r>
      </m:oMath>
      <w:r>
        <w:rPr>
          <w:lang w:val="en-GB"/>
        </w:rPr>
        <w:t xml:space="preserve"> is the PDSCH success probability after two transmissions with HARQ combining. </w:t>
      </w:r>
    </w:p>
    <w:p w:rsidR="00F856C6" w:rsidRDefault="00F856C6" w:rsidP="00F856C6">
      <w:pPr>
        <w:rPr>
          <w:lang w:val="en-GB"/>
        </w:rPr>
      </w:pPr>
    </w:p>
    <w:p w:rsidR="00946A43" w:rsidRDefault="00F856C6" w:rsidP="00F856C6">
      <w:pPr>
        <w:rPr>
          <w:lang w:val="en-GB"/>
        </w:rPr>
      </w:pPr>
      <w:r>
        <w:rPr>
          <w:lang w:val="en-GB"/>
        </w:rPr>
        <w:t xml:space="preserve">A first question </w:t>
      </w:r>
      <w:r w:rsidR="00C15413">
        <w:rPr>
          <w:lang w:val="en-GB"/>
        </w:rPr>
        <w:t xml:space="preserve">to investigate </w:t>
      </w:r>
      <w:r>
        <w:rPr>
          <w:lang w:val="en-GB"/>
        </w:rPr>
        <w:t xml:space="preserve">is whether the false alarm threshold needs to be lowered for </w:t>
      </w:r>
      <w:r w:rsidR="00C15413">
        <w:rPr>
          <w:lang w:val="en-GB"/>
        </w:rPr>
        <w:t>URLLC. It is not clear that this is needed given a PDCCH BLER in the range of [1E-6, 1E-5], i.e. the DTX event at the UE is already much less than the DTX</w:t>
      </w:r>
      <w:r w:rsidR="00C15413" w:rsidRPr="00C15413">
        <w:rPr>
          <w:lang w:val="en-GB"/>
        </w:rPr>
        <w:sym w:font="Wingdings" w:char="F0E0"/>
      </w:r>
      <w:r w:rsidR="00C15413">
        <w:rPr>
          <w:lang w:val="en-GB"/>
        </w:rPr>
        <w:t>ACK event at the gNB. For</w:t>
      </w:r>
      <w:r w:rsidR="00F369CA">
        <w:rPr>
          <w:lang w:val="en-GB"/>
        </w:rPr>
        <w:t xml:space="preserve"> the 5</w:t>
      </w:r>
      <w:r w:rsidR="00F369CA" w:rsidRPr="00F369CA">
        <w:rPr>
          <w:vertAlign w:val="superscript"/>
          <w:lang w:val="en-GB"/>
        </w:rPr>
        <w:t>th</w:t>
      </w:r>
      <w:r w:rsidR="00F369CA">
        <w:rPr>
          <w:lang w:val="en-GB"/>
        </w:rPr>
        <w:t xml:space="preserve"> </w:t>
      </w:r>
      <w:r w:rsidR="00C15413">
        <w:rPr>
          <w:lang w:val="en-GB"/>
        </w:rPr>
        <w:t>percentil</w:t>
      </w:r>
      <w:bookmarkStart w:id="7" w:name="_GoBack"/>
      <w:bookmarkEnd w:id="7"/>
      <w:r w:rsidR="00C15413">
        <w:rPr>
          <w:lang w:val="en-GB"/>
        </w:rPr>
        <w:t xml:space="preserve">e point,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N→A</m:t>
            </m:r>
          </m:sub>
        </m:sSub>
        <m:r>
          <w:rPr>
            <w:rFonts w:ascii="Cambria Math" w:hAnsi="Cambria Math"/>
            <w:lang w:val="en-GB"/>
          </w:rPr>
          <m:t>≈2×</m:t>
        </m:r>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-5</m:t>
            </m:r>
          </m:sup>
        </m:sSup>
      </m:oMath>
      <w:r w:rsidR="00C15413">
        <w:rPr>
          <w:lang w:val="en-GB"/>
        </w:rPr>
        <w:t>.</w:t>
      </w:r>
      <w:r w:rsidR="00946A43">
        <w:rPr>
          <w:lang w:val="en-GB"/>
        </w:rPr>
        <w:t xml:space="preserve"> It can be shown that a success probability of 5 nines can be obtained by setting the PDSCH BLER for first and second transmissions to 1E-4, 1E-5 respectively and the PDCCH BLER to 1E-5. Thus, at least for this case we do not see a need to enhance PUCCH formats.</w:t>
      </w:r>
    </w:p>
    <w:p w:rsidR="00946A43" w:rsidRDefault="00946A43" w:rsidP="00F856C6">
      <w:pPr>
        <w:rPr>
          <w:lang w:val="en-GB"/>
        </w:rPr>
      </w:pPr>
    </w:p>
    <w:p w:rsidR="00F856C6" w:rsidRPr="00946A43" w:rsidRDefault="00946A43" w:rsidP="00F856C6">
      <w:pPr>
        <w:rPr>
          <w:b/>
          <w:lang w:val="en-GB"/>
        </w:rPr>
      </w:pPr>
      <w:r w:rsidRPr="00946A43">
        <w:rPr>
          <w:b/>
          <w:lang w:val="en-GB"/>
        </w:rPr>
        <w:t>Observation: we do not see a clear need to enhance the PUCCH formats in Rel-16</w:t>
      </w:r>
      <w:r>
        <w:rPr>
          <w:b/>
          <w:lang w:val="en-GB"/>
        </w:rPr>
        <w:t>.</w:t>
      </w:r>
    </w:p>
    <w:p w:rsidR="00FF168A" w:rsidRPr="00FF168A" w:rsidRDefault="00FF168A" w:rsidP="00FF168A">
      <w:pPr>
        <w:rPr>
          <w:lang w:val="en-GB"/>
        </w:rPr>
      </w:pPr>
    </w:p>
    <w:p w:rsidR="00D659FD" w:rsidRPr="003960C7" w:rsidRDefault="00D659FD" w:rsidP="003960C7">
      <w:pPr>
        <w:pStyle w:val="Heading2"/>
      </w:pPr>
      <w:r w:rsidRPr="003960C7">
        <w:t>UCI Multiplexing on PUSCH</w:t>
      </w:r>
    </w:p>
    <w:p w:rsidR="00D659FD" w:rsidRPr="00D659FD" w:rsidRDefault="00D659FD" w:rsidP="00D659FD">
      <w:pPr>
        <w:pStyle w:val="BodyText"/>
        <w:rPr>
          <w:lang w:eastAsia="zh-CN"/>
        </w:rPr>
      </w:pPr>
      <w:r w:rsidRPr="00D659FD">
        <w:rPr>
          <w:lang w:eastAsia="zh-CN"/>
        </w:rPr>
        <w:t xml:space="preserve">This is one area where the traffic use case matters. If a UE only supports URLLC traffic, UCI multiplexing on PUSCH should be supported, otherwise either DL or UL </w:t>
      </w:r>
      <w:r w:rsidR="000162EF">
        <w:rPr>
          <w:lang w:eastAsia="zh-CN"/>
        </w:rPr>
        <w:t xml:space="preserve">reliability </w:t>
      </w:r>
      <w:r w:rsidRPr="00D659FD">
        <w:rPr>
          <w:lang w:eastAsia="zh-CN"/>
        </w:rPr>
        <w:t>suffers depending respectively on whether HARQ-ACK or PUSCH is dropped.</w:t>
      </w:r>
    </w:p>
    <w:p w:rsidR="00153C21" w:rsidRDefault="00D659FD" w:rsidP="00D659FD">
      <w:pPr>
        <w:pStyle w:val="BodyText"/>
        <w:rPr>
          <w:lang w:eastAsia="zh-CN"/>
        </w:rPr>
      </w:pPr>
      <w:r w:rsidRPr="00D659FD">
        <w:rPr>
          <w:lang w:eastAsia="zh-CN"/>
        </w:rPr>
        <w:t xml:space="preserve">If a UE supports </w:t>
      </w:r>
      <w:r>
        <w:rPr>
          <w:lang w:eastAsia="zh-CN"/>
        </w:rPr>
        <w:t>mixed mode (</w:t>
      </w:r>
      <w:r w:rsidRPr="00D659FD">
        <w:rPr>
          <w:lang w:eastAsia="zh-CN"/>
        </w:rPr>
        <w:t>URLLC and non-URLLC</w:t>
      </w:r>
      <w:r>
        <w:rPr>
          <w:lang w:eastAsia="zh-CN"/>
        </w:rPr>
        <w:t>)</w:t>
      </w:r>
      <w:r w:rsidRPr="00D659FD">
        <w:rPr>
          <w:lang w:eastAsia="zh-CN"/>
        </w:rPr>
        <w:t xml:space="preserve"> traffic, some differentiation of what UCI is multiplexed on URLLC PUSCH </w:t>
      </w:r>
      <w:r>
        <w:rPr>
          <w:lang w:eastAsia="zh-CN"/>
        </w:rPr>
        <w:t>is</w:t>
      </w:r>
      <w:r w:rsidRPr="00D659FD">
        <w:rPr>
          <w:lang w:eastAsia="zh-CN"/>
        </w:rPr>
        <w:t xml:space="preserve"> needed. For instance URLLC-UCI may be multiplexed on URLLC-PUSCH while eMBB-UCI is dropped. Dynamic signaling of beta offsets provides flexibility in supporting different </w:t>
      </w:r>
      <w:r>
        <w:rPr>
          <w:lang w:eastAsia="zh-CN"/>
        </w:rPr>
        <w:t xml:space="preserve">effective </w:t>
      </w:r>
      <w:r w:rsidRPr="00D659FD">
        <w:rPr>
          <w:lang w:eastAsia="zh-CN"/>
        </w:rPr>
        <w:t>cod</w:t>
      </w:r>
      <w:r>
        <w:rPr>
          <w:lang w:eastAsia="zh-CN"/>
        </w:rPr>
        <w:t>ing</w:t>
      </w:r>
      <w:r w:rsidRPr="00D659FD">
        <w:rPr>
          <w:lang w:eastAsia="zh-CN"/>
        </w:rPr>
        <w:t xml:space="preserve"> rates for UCI on PUSCH. </w:t>
      </w:r>
    </w:p>
    <w:p w:rsidR="00D659FD" w:rsidRPr="00D659FD" w:rsidRDefault="00D659FD" w:rsidP="00D659FD">
      <w:pPr>
        <w:pStyle w:val="BodyText"/>
        <w:rPr>
          <w:lang w:eastAsia="zh-CN"/>
        </w:rPr>
      </w:pPr>
      <w:r w:rsidRPr="00D659FD">
        <w:rPr>
          <w:lang w:eastAsia="zh-CN"/>
        </w:rPr>
        <w:t>Alternatively if semi-static configuration of beta offsets is applied,</w:t>
      </w:r>
      <w:r>
        <w:rPr>
          <w:lang w:eastAsia="zh-CN"/>
        </w:rPr>
        <w:t xml:space="preserve"> </w:t>
      </w:r>
      <w:r w:rsidRPr="00D659FD">
        <w:rPr>
          <w:lang w:eastAsia="zh-CN"/>
        </w:rPr>
        <w:t xml:space="preserve">independent configuration of beta offsets </w:t>
      </w:r>
      <w:r w:rsidR="000162EF">
        <w:rPr>
          <w:lang w:eastAsia="zh-CN"/>
        </w:rPr>
        <w:t xml:space="preserve">for URLLC and non-URLLC PUSCH </w:t>
      </w:r>
      <w:r w:rsidRPr="00D659FD">
        <w:rPr>
          <w:lang w:eastAsia="zh-CN"/>
        </w:rPr>
        <w:t xml:space="preserve">can be used to restrict the UCI multiplexed on PUSCH. </w:t>
      </w:r>
      <w:r w:rsidR="00153C21">
        <w:rPr>
          <w:lang w:eastAsia="zh-CN"/>
        </w:rPr>
        <w:t xml:space="preserve">As such a new signaling mechanism would be needed to indicate which beta offset is applied for a PUSCH transmission. One example would be to base it on the </w:t>
      </w:r>
      <w:r w:rsidRPr="00D659FD">
        <w:rPr>
          <w:lang w:eastAsia="zh-CN"/>
        </w:rPr>
        <w:t>search space where the PDCCH is detected</w:t>
      </w:r>
      <w:r>
        <w:rPr>
          <w:lang w:eastAsia="zh-CN"/>
        </w:rPr>
        <w:t xml:space="preserve"> as discussed in</w:t>
      </w:r>
      <w:r w:rsidR="00153C21">
        <w:rPr>
          <w:lang w:eastAsia="zh-CN"/>
        </w:rPr>
        <w:t xml:space="preserve"> </w:t>
      </w:r>
      <w:r w:rsidR="00564472">
        <w:rPr>
          <w:lang w:eastAsia="zh-CN"/>
        </w:rPr>
        <w:fldChar w:fldCharType="begin"/>
      </w:r>
      <w:r w:rsidR="00564472">
        <w:rPr>
          <w:lang w:eastAsia="zh-CN"/>
        </w:rPr>
        <w:instrText xml:space="preserve"> REF _Ref528501887 \n \h </w:instrText>
      </w:r>
      <w:r w:rsidR="00564472">
        <w:rPr>
          <w:lang w:eastAsia="zh-CN"/>
        </w:rPr>
      </w:r>
      <w:r w:rsidR="00564472">
        <w:rPr>
          <w:lang w:eastAsia="zh-CN"/>
        </w:rPr>
        <w:fldChar w:fldCharType="separate"/>
      </w:r>
      <w:r w:rsidR="00564472">
        <w:rPr>
          <w:lang w:eastAsia="zh-CN"/>
        </w:rPr>
        <w:t>[2]</w:t>
      </w:r>
      <w:r w:rsidR="00564472">
        <w:rPr>
          <w:lang w:eastAsia="zh-CN"/>
        </w:rPr>
        <w:fldChar w:fldCharType="end"/>
      </w:r>
      <w:r>
        <w:rPr>
          <w:lang w:eastAsia="zh-CN"/>
        </w:rPr>
        <w:t>.</w:t>
      </w:r>
      <w:r w:rsidRPr="00D659FD">
        <w:rPr>
          <w:lang w:eastAsia="zh-CN"/>
        </w:rPr>
        <w:t xml:space="preserve"> </w:t>
      </w:r>
    </w:p>
    <w:p w:rsidR="00D659FD" w:rsidRDefault="00D659FD" w:rsidP="00D659FD">
      <w:pPr>
        <w:pStyle w:val="BodyText"/>
        <w:rPr>
          <w:lang w:eastAsia="zh-CN"/>
        </w:rPr>
      </w:pPr>
      <w:r w:rsidRPr="00D659FD">
        <w:rPr>
          <w:lang w:eastAsia="zh-CN"/>
        </w:rPr>
        <w:t xml:space="preserve">Similarly, the higher layer parameter </w:t>
      </w:r>
      <w:r w:rsidRPr="00D659FD">
        <w:rPr>
          <w:i/>
          <w:lang w:eastAsia="zh-CN"/>
        </w:rPr>
        <w:t>scaling</w:t>
      </w:r>
      <w:r w:rsidRPr="00D659FD">
        <w:rPr>
          <w:lang w:eastAsia="zh-CN"/>
        </w:rPr>
        <w:t xml:space="preserve"> in the </w:t>
      </w:r>
      <w:r w:rsidRPr="00D659FD">
        <w:rPr>
          <w:i/>
          <w:lang w:eastAsia="zh-CN"/>
        </w:rPr>
        <w:t>UCI-</w:t>
      </w:r>
      <w:proofErr w:type="spellStart"/>
      <w:r w:rsidRPr="00D659FD">
        <w:rPr>
          <w:i/>
          <w:lang w:eastAsia="zh-CN"/>
        </w:rPr>
        <w:t>OnPUSCH</w:t>
      </w:r>
      <w:proofErr w:type="spellEnd"/>
      <w:r w:rsidRPr="00D659FD">
        <w:rPr>
          <w:lang w:eastAsia="zh-CN"/>
        </w:rPr>
        <w:t xml:space="preserve"> IE can be independently configured for URLLC and non-URLLC PUSCH.</w:t>
      </w:r>
    </w:p>
    <w:p w:rsidR="00D659FD" w:rsidRPr="00D659FD" w:rsidRDefault="00D659FD" w:rsidP="00D659FD">
      <w:pPr>
        <w:pStyle w:val="BodyText"/>
        <w:rPr>
          <w:b/>
          <w:lang w:eastAsia="zh-CN"/>
        </w:rPr>
      </w:pPr>
      <w:r w:rsidRPr="00D659FD">
        <w:rPr>
          <w:b/>
          <w:lang w:eastAsia="zh-CN"/>
        </w:rPr>
        <w:t>Proposal</w:t>
      </w:r>
      <w:r w:rsidR="00564472">
        <w:rPr>
          <w:b/>
          <w:lang w:eastAsia="zh-CN"/>
        </w:rPr>
        <w:t xml:space="preserve"> 2</w:t>
      </w:r>
      <w:r w:rsidRPr="00D659FD">
        <w:rPr>
          <w:b/>
          <w:lang w:eastAsia="zh-CN"/>
        </w:rPr>
        <w:t>: for a UE supporting URLLC and non-URLLC traffic, consider restrictions to UCI multiplexed on PUSCH based on</w:t>
      </w:r>
    </w:p>
    <w:p w:rsidR="00D659FD" w:rsidRPr="00D659FD" w:rsidRDefault="00D659FD" w:rsidP="00D659FD">
      <w:pPr>
        <w:pStyle w:val="BodyText"/>
        <w:numPr>
          <w:ilvl w:val="0"/>
          <w:numId w:val="38"/>
        </w:numPr>
        <w:rPr>
          <w:b/>
          <w:lang w:eastAsia="zh-CN"/>
        </w:rPr>
      </w:pPr>
      <w:r w:rsidRPr="00D659FD">
        <w:rPr>
          <w:b/>
          <w:lang w:eastAsia="zh-CN"/>
        </w:rPr>
        <w:t>Independent beta offsets for URLLC and non-URLLC UCI</w:t>
      </w:r>
    </w:p>
    <w:p w:rsidR="00D659FD" w:rsidRPr="00D659FD" w:rsidRDefault="00D659FD" w:rsidP="00D659FD">
      <w:pPr>
        <w:pStyle w:val="BodyText"/>
        <w:numPr>
          <w:ilvl w:val="0"/>
          <w:numId w:val="38"/>
        </w:numPr>
        <w:rPr>
          <w:b/>
          <w:lang w:eastAsia="zh-CN"/>
        </w:rPr>
      </w:pPr>
      <w:r w:rsidRPr="00D659FD">
        <w:rPr>
          <w:b/>
          <w:lang w:eastAsia="zh-CN"/>
        </w:rPr>
        <w:t xml:space="preserve">Independently configured higher layer parameter </w:t>
      </w:r>
      <w:r w:rsidRPr="00D659FD">
        <w:rPr>
          <w:b/>
          <w:i/>
          <w:lang w:eastAsia="zh-CN"/>
        </w:rPr>
        <w:t>scaling</w:t>
      </w:r>
      <w:r w:rsidRPr="00D659FD">
        <w:rPr>
          <w:b/>
          <w:lang w:eastAsia="zh-CN"/>
        </w:rPr>
        <w:t xml:space="preserve"> for URLLC UCI and non-URLLC UCI multiplexed on PUSCH</w:t>
      </w:r>
    </w:p>
    <w:p w:rsidR="00D659FD" w:rsidRPr="00D659FD" w:rsidRDefault="00D659FD" w:rsidP="001141F2">
      <w:pPr>
        <w:pStyle w:val="BodyText"/>
        <w:rPr>
          <w:lang w:eastAsia="zh-CN"/>
        </w:rPr>
      </w:pPr>
    </w:p>
    <w:p w:rsidR="001141F2" w:rsidRDefault="001141F2" w:rsidP="001141F2">
      <w:pPr>
        <w:pStyle w:val="Heading2"/>
        <w:rPr>
          <w:lang w:val="en-GB"/>
        </w:rPr>
      </w:pPr>
      <w:r>
        <w:rPr>
          <w:lang w:val="en-GB"/>
        </w:rPr>
        <w:t xml:space="preserve">CSI </w:t>
      </w:r>
      <w:r w:rsidR="00D659FD">
        <w:rPr>
          <w:lang w:val="en-GB"/>
        </w:rPr>
        <w:t>reporting</w:t>
      </w:r>
    </w:p>
    <w:p w:rsidR="003E5E75" w:rsidRDefault="000867EC" w:rsidP="003E5E75">
      <w:pPr>
        <w:pStyle w:val="BodyText"/>
        <w:rPr>
          <w:lang w:val="en-GB" w:eastAsia="zh-CN"/>
        </w:rPr>
      </w:pPr>
      <w:r>
        <w:rPr>
          <w:lang w:val="en-GB" w:eastAsia="zh-CN"/>
        </w:rPr>
        <w:t>Possible enhancements to CSI reporting/measurements were discussed at RAN1 #94. One approach is to support A-CSI feedback on short PUCCH.</w:t>
      </w:r>
      <w:r w:rsidR="0017687D">
        <w:rPr>
          <w:lang w:val="en-GB" w:eastAsia="zh-CN"/>
        </w:rPr>
        <w:t xml:space="preserve"> This was discussed in Rel-15 but it was not agreed to introduce for various reasons including the specification impact versus the benefits. For URLLC the motivation is that faster CSI feedback is beneficial for link adaptation relative to the faster scheduling timing needed for low latency traffic. On the other hand, it is recognized that signaling an A-CSI request in a DCI format is not very efficient particularly when there is no need to schedule PUSCH from the UE. Moreover, as PDCCH for URLLC scheduling would typically utilize higher aggregation levels on average, PDCCH overhead is already an issue in URLLC without considering A-CSI feedback. Therefore, it has been proposed to signal A-CSI in a PDCCH scheduling PDSCH.</w:t>
      </w:r>
      <w:r w:rsidR="003E5E75">
        <w:rPr>
          <w:lang w:val="en-GB" w:eastAsia="zh-CN"/>
        </w:rPr>
        <w:t xml:space="preserve"> </w:t>
      </w:r>
      <w:r w:rsidR="00CA7240">
        <w:rPr>
          <w:lang w:val="en-GB" w:eastAsia="zh-CN"/>
        </w:rPr>
        <w:t xml:space="preserve">The choice of RS for performing CSI measurements could be DMRS or CSI-RS. </w:t>
      </w:r>
    </w:p>
    <w:p w:rsidR="003E5E75" w:rsidRDefault="003E5E75" w:rsidP="0017687D">
      <w:pPr>
        <w:pStyle w:val="BodyText"/>
        <w:rPr>
          <w:lang w:val="en-GB" w:eastAsia="zh-CN"/>
        </w:rPr>
      </w:pPr>
      <w:r>
        <w:rPr>
          <w:lang w:val="en-GB" w:eastAsia="zh-CN"/>
        </w:rPr>
        <w:t>Many aspects need to be investigated to properly assess the feasibility of this scheme, namely</w:t>
      </w:r>
    </w:p>
    <w:p w:rsidR="00CA7240" w:rsidRDefault="003E5E75" w:rsidP="003E5E75">
      <w:pPr>
        <w:pStyle w:val="BodyText"/>
        <w:numPr>
          <w:ilvl w:val="0"/>
          <w:numId w:val="43"/>
        </w:numPr>
        <w:rPr>
          <w:lang w:val="en-GB" w:eastAsia="zh-CN"/>
        </w:rPr>
      </w:pPr>
      <w:r>
        <w:rPr>
          <w:lang w:val="en-GB" w:eastAsia="zh-CN"/>
        </w:rPr>
        <w:t xml:space="preserve">Use cases: it should be noted that for periodic traffic observed for remote driving, motion control and differential protection in electric power distribution networks, P-CSI feedback is sufficient. Fast A-CSI may be beneficial for </w:t>
      </w:r>
      <w:r w:rsidRPr="003E5E75">
        <w:rPr>
          <w:lang w:val="en-GB" w:eastAsia="zh-CN"/>
        </w:rPr>
        <w:t>bursty traffic</w:t>
      </w:r>
      <w:r>
        <w:rPr>
          <w:lang w:val="en-GB" w:eastAsia="zh-CN"/>
        </w:rPr>
        <w:t xml:space="preserve"> but since </w:t>
      </w:r>
      <w:r w:rsidRPr="003E5E75">
        <w:rPr>
          <w:lang w:val="en-GB" w:eastAsia="zh-CN"/>
        </w:rPr>
        <w:t xml:space="preserve">URLLC </w:t>
      </w:r>
      <w:r>
        <w:rPr>
          <w:lang w:val="en-GB" w:eastAsia="zh-CN"/>
        </w:rPr>
        <w:t xml:space="preserve">may </w:t>
      </w:r>
      <w:r w:rsidRPr="003E5E75">
        <w:rPr>
          <w:lang w:val="en-GB" w:eastAsia="zh-CN"/>
        </w:rPr>
        <w:t>likely be scheduled over large bandwidths</w:t>
      </w:r>
      <w:r>
        <w:rPr>
          <w:lang w:val="en-GB" w:eastAsia="zh-CN"/>
        </w:rPr>
        <w:t xml:space="preserve"> and fewer symbols the CSI reporting mechanisms need to be investigated – wideband versus subband reporting. It would also be worthwhile to evaluate at system level the gains of such faster feedback over Rel-15</w:t>
      </w:r>
      <w:r w:rsidRPr="003E5E75">
        <w:rPr>
          <w:lang w:val="en-GB" w:eastAsia="zh-CN"/>
        </w:rPr>
        <w:t>.</w:t>
      </w:r>
    </w:p>
    <w:p w:rsidR="00CA7240" w:rsidRDefault="00CA7240" w:rsidP="003E5E75">
      <w:pPr>
        <w:pStyle w:val="BodyText"/>
        <w:numPr>
          <w:ilvl w:val="0"/>
          <w:numId w:val="43"/>
        </w:numPr>
        <w:rPr>
          <w:lang w:val="en-GB" w:eastAsia="zh-CN"/>
        </w:rPr>
      </w:pPr>
      <w:r>
        <w:rPr>
          <w:lang w:val="en-GB" w:eastAsia="zh-CN"/>
        </w:rPr>
        <w:t xml:space="preserve">Signaling details are FFS including </w:t>
      </w:r>
    </w:p>
    <w:p w:rsidR="003E5E75" w:rsidRDefault="00CA7240" w:rsidP="00CA7240">
      <w:pPr>
        <w:pStyle w:val="BodyText"/>
        <w:numPr>
          <w:ilvl w:val="1"/>
          <w:numId w:val="43"/>
        </w:numPr>
        <w:rPr>
          <w:lang w:val="en-GB" w:eastAsia="zh-CN"/>
        </w:rPr>
      </w:pPr>
      <w:r>
        <w:rPr>
          <w:lang w:val="en-GB" w:eastAsia="zh-CN"/>
        </w:rPr>
        <w:lastRenderedPageBreak/>
        <w:t>How to indicate an A-CSI request in a DCI format scheduling PDSCH</w:t>
      </w:r>
    </w:p>
    <w:p w:rsidR="00CA7240" w:rsidRDefault="00CA7240" w:rsidP="00CA7240">
      <w:pPr>
        <w:pStyle w:val="BodyText"/>
        <w:numPr>
          <w:ilvl w:val="1"/>
          <w:numId w:val="43"/>
        </w:numPr>
        <w:rPr>
          <w:lang w:val="en-GB" w:eastAsia="zh-CN"/>
        </w:rPr>
      </w:pPr>
      <w:r>
        <w:rPr>
          <w:lang w:val="en-GB" w:eastAsia="zh-CN"/>
        </w:rPr>
        <w:t>PUCCH resource for A-CSI – multiplexed with HARQ-ACK or separate</w:t>
      </w:r>
    </w:p>
    <w:p w:rsidR="00CA7240" w:rsidRPr="00CA7240" w:rsidRDefault="00CA7240" w:rsidP="00CA7240">
      <w:pPr>
        <w:pStyle w:val="BodyText"/>
        <w:numPr>
          <w:ilvl w:val="0"/>
          <w:numId w:val="43"/>
        </w:numPr>
        <w:rPr>
          <w:lang w:val="en-GB" w:eastAsia="zh-CN"/>
        </w:rPr>
      </w:pPr>
      <w:r>
        <w:rPr>
          <w:lang w:eastAsia="zh-CN"/>
        </w:rPr>
        <w:t>UE capability:</w:t>
      </w:r>
    </w:p>
    <w:p w:rsidR="00CA7240" w:rsidRDefault="00CA7240" w:rsidP="00CA7240">
      <w:pPr>
        <w:pStyle w:val="BodyText"/>
        <w:numPr>
          <w:ilvl w:val="1"/>
          <w:numId w:val="43"/>
        </w:numPr>
        <w:rPr>
          <w:lang w:val="en-GB" w:eastAsia="zh-CN"/>
        </w:rPr>
      </w:pPr>
      <w:r>
        <w:rPr>
          <w:lang w:val="en-GB" w:eastAsia="zh-CN"/>
        </w:rPr>
        <w:t>DMRS-based CQI may require new CQI tests in RAN4 but it is not expected to introduce significant processing delays before CSI feedback since the DMRS-based channel and interference estimation are anyway performed to process PDSCH.</w:t>
      </w:r>
    </w:p>
    <w:p w:rsidR="0017687D" w:rsidRPr="00CA7240" w:rsidRDefault="00CA7240" w:rsidP="00CA7240">
      <w:pPr>
        <w:pStyle w:val="BodyText"/>
        <w:numPr>
          <w:ilvl w:val="1"/>
          <w:numId w:val="43"/>
        </w:numPr>
        <w:rPr>
          <w:lang w:val="en-GB" w:eastAsia="zh-CN"/>
        </w:rPr>
      </w:pPr>
      <w:r>
        <w:rPr>
          <w:lang w:val="en-GB" w:eastAsia="zh-CN"/>
        </w:rPr>
        <w:t xml:space="preserve">For CSI-RS-based CSI measurements, we note that </w:t>
      </w:r>
      <w:r w:rsidR="0017687D" w:rsidRPr="0017687D">
        <w:rPr>
          <w:lang w:eastAsia="zh-CN"/>
        </w:rPr>
        <w:t xml:space="preserve">currently the minimum CSI processing timeline is longer than </w:t>
      </w:r>
      <w:r>
        <w:rPr>
          <w:lang w:eastAsia="zh-CN"/>
        </w:rPr>
        <w:t xml:space="preserve">the </w:t>
      </w:r>
      <w:r w:rsidR="0017687D" w:rsidRPr="0017687D">
        <w:rPr>
          <w:lang w:eastAsia="zh-CN"/>
        </w:rPr>
        <w:t xml:space="preserve">minimum HARQ-ACK timeline and so without </w:t>
      </w:r>
      <w:r>
        <w:rPr>
          <w:lang w:eastAsia="zh-CN"/>
        </w:rPr>
        <w:t xml:space="preserve">even more aggressive processing capability </w:t>
      </w:r>
      <w:r w:rsidR="0017687D" w:rsidRPr="0017687D">
        <w:rPr>
          <w:lang w:eastAsia="zh-CN"/>
        </w:rPr>
        <w:t xml:space="preserve">reduction it may not be possible to </w:t>
      </w:r>
      <w:r>
        <w:rPr>
          <w:lang w:eastAsia="zh-CN"/>
        </w:rPr>
        <w:t>multiplex</w:t>
      </w:r>
      <w:r w:rsidR="0017687D" w:rsidRPr="0017687D">
        <w:rPr>
          <w:lang w:eastAsia="zh-CN"/>
        </w:rPr>
        <w:t xml:space="preserve"> </w:t>
      </w:r>
      <w:r>
        <w:rPr>
          <w:lang w:eastAsia="zh-CN"/>
        </w:rPr>
        <w:t>the A-</w:t>
      </w:r>
      <w:r w:rsidR="0017687D" w:rsidRPr="0017687D">
        <w:rPr>
          <w:lang w:eastAsia="zh-CN"/>
        </w:rPr>
        <w:t xml:space="preserve">CSI with HARQ-ACK </w:t>
      </w:r>
      <w:r>
        <w:rPr>
          <w:lang w:eastAsia="zh-CN"/>
        </w:rPr>
        <w:t>corresponding to the PDSCH scheduled by the PDCCH triggering the A-CSI</w:t>
      </w:r>
      <w:r w:rsidR="0017687D" w:rsidRPr="0017687D">
        <w:rPr>
          <w:lang w:eastAsia="zh-CN"/>
        </w:rPr>
        <w:t>.</w:t>
      </w:r>
      <w:r>
        <w:rPr>
          <w:lang w:eastAsia="zh-CN"/>
        </w:rPr>
        <w:t xml:space="preserve"> Moreover, any reduction in UE processing time for Rel-16 would not target only CSI processing but also HARQ-ACK. In other words, we expect CSI processing to lag HARQ-ACK processing.</w:t>
      </w:r>
    </w:p>
    <w:p w:rsidR="00CA7240" w:rsidRDefault="00CA7240" w:rsidP="00CA7240">
      <w:pPr>
        <w:pStyle w:val="BodyText"/>
        <w:rPr>
          <w:lang w:eastAsia="zh-CN"/>
        </w:rPr>
      </w:pPr>
    </w:p>
    <w:p w:rsidR="00CA7240" w:rsidRPr="004A63AE" w:rsidRDefault="00CA7240" w:rsidP="00CA7240">
      <w:pPr>
        <w:pStyle w:val="BodyText"/>
        <w:rPr>
          <w:b/>
          <w:lang w:val="en-GB" w:eastAsia="zh-CN"/>
        </w:rPr>
      </w:pPr>
      <w:r w:rsidRPr="004A63AE">
        <w:rPr>
          <w:b/>
          <w:lang w:eastAsia="zh-CN"/>
        </w:rPr>
        <w:t>Proposal</w:t>
      </w:r>
      <w:r w:rsidR="004A63AE">
        <w:rPr>
          <w:b/>
          <w:lang w:eastAsia="zh-CN"/>
        </w:rPr>
        <w:t xml:space="preserve"> 3</w:t>
      </w:r>
      <w:r w:rsidRPr="004A63AE">
        <w:rPr>
          <w:b/>
          <w:lang w:eastAsia="zh-CN"/>
        </w:rPr>
        <w:t xml:space="preserve">: the gains of A-CSI feedback on PUCCH should be investigated for </w:t>
      </w:r>
      <w:r w:rsidR="004A63AE" w:rsidRPr="004A63AE">
        <w:rPr>
          <w:b/>
          <w:lang w:eastAsia="zh-CN"/>
        </w:rPr>
        <w:t xml:space="preserve">the URLLC scenarios characterized by bursty traffic including grid fault and outage management, AR/VR and possibly </w:t>
      </w:r>
      <w:r w:rsidRPr="004A63AE">
        <w:rPr>
          <w:b/>
          <w:lang w:eastAsia="zh-CN"/>
        </w:rPr>
        <w:t>remote driving.</w:t>
      </w:r>
      <w:r w:rsidR="004A63AE" w:rsidRPr="004A63AE">
        <w:rPr>
          <w:b/>
          <w:lang w:eastAsia="zh-CN"/>
        </w:rPr>
        <w:t xml:space="preserve"> The baseline for comparison is Rel-15 CSI reporting mechanisms.</w:t>
      </w:r>
    </w:p>
    <w:p w:rsidR="0017687D" w:rsidRDefault="0017687D" w:rsidP="000867EC">
      <w:pPr>
        <w:pStyle w:val="BodyText"/>
        <w:rPr>
          <w:lang w:val="en-GB" w:eastAsia="zh-CN"/>
        </w:rPr>
      </w:pPr>
    </w:p>
    <w:p w:rsidR="005935B8" w:rsidRDefault="00830F4E" w:rsidP="0058658D">
      <w:pPr>
        <w:pStyle w:val="Heading1"/>
        <w:jc w:val="both"/>
      </w:pPr>
      <w:r w:rsidRPr="0052231C">
        <w:rPr>
          <w:rFonts w:hint="eastAsia"/>
        </w:rPr>
        <w:t>Conclusion</w:t>
      </w:r>
    </w:p>
    <w:p w:rsidR="00907D28" w:rsidRPr="00AC6456" w:rsidRDefault="00C22604" w:rsidP="0058658D">
      <w:pPr>
        <w:pStyle w:val="BodyText"/>
        <w:ind w:left="-2"/>
        <w:rPr>
          <w:rFonts w:eastAsia="SimSun"/>
          <w:lang w:eastAsia="zh-CN"/>
        </w:rPr>
      </w:pPr>
      <w:r>
        <w:rPr>
          <w:rFonts w:eastAsia="SimSun"/>
          <w:lang w:eastAsia="zh-CN"/>
        </w:rPr>
        <w:t xml:space="preserve">This contribution </w:t>
      </w:r>
      <w:r w:rsidR="00DE1D3E">
        <w:rPr>
          <w:rFonts w:eastAsia="SimSun"/>
          <w:lang w:eastAsia="zh-CN"/>
        </w:rPr>
        <w:t xml:space="preserve">discussed </w:t>
      </w:r>
      <w:r w:rsidR="00BC52E2">
        <w:rPr>
          <w:rFonts w:eastAsia="SimSun"/>
          <w:lang w:eastAsia="zh-CN"/>
        </w:rPr>
        <w:t xml:space="preserve">possible PHY enhancements to adequately support Rel-16 URLLC </w:t>
      </w:r>
      <w:r w:rsidR="00DE1D3E">
        <w:rPr>
          <w:rFonts w:eastAsia="SimSun"/>
          <w:lang w:eastAsia="zh-CN"/>
        </w:rPr>
        <w:t>use cases</w:t>
      </w:r>
      <w:r w:rsidR="00BC52E2">
        <w:rPr>
          <w:rFonts w:eastAsia="SimSun"/>
          <w:lang w:eastAsia="zh-CN"/>
        </w:rPr>
        <w:t xml:space="preserve">. </w:t>
      </w:r>
      <w:r w:rsidR="00DE1D3E">
        <w:rPr>
          <w:rFonts w:eastAsia="SimSun"/>
          <w:lang w:eastAsia="zh-CN"/>
        </w:rPr>
        <w:t xml:space="preserve">A few observations </w:t>
      </w:r>
      <w:r w:rsidR="00564472">
        <w:rPr>
          <w:rFonts w:eastAsia="SimSun"/>
          <w:lang w:eastAsia="zh-CN"/>
        </w:rPr>
        <w:t xml:space="preserve">and proposals </w:t>
      </w:r>
      <w:r w:rsidR="00DE1D3E">
        <w:rPr>
          <w:rFonts w:eastAsia="SimSun"/>
          <w:lang w:eastAsia="zh-CN"/>
        </w:rPr>
        <w:t>are as follows</w:t>
      </w:r>
      <w:r w:rsidR="00646B6A" w:rsidRPr="00AC6456">
        <w:rPr>
          <w:rFonts w:eastAsia="SimSun"/>
          <w:lang w:eastAsia="zh-CN"/>
        </w:rPr>
        <w:t>:</w:t>
      </w:r>
    </w:p>
    <w:p w:rsidR="00DE1D3E" w:rsidRDefault="00DE1D3E" w:rsidP="00DE1D3E">
      <w:pPr>
        <w:rPr>
          <w:b/>
          <w:lang w:eastAsia="zh-CN"/>
        </w:rPr>
      </w:pPr>
    </w:p>
    <w:p w:rsidR="004A63AE" w:rsidRPr="007E6771" w:rsidRDefault="004A63AE" w:rsidP="004A63AE">
      <w:pPr>
        <w:pStyle w:val="BodyText"/>
        <w:rPr>
          <w:b/>
          <w:color w:val="000000"/>
        </w:rPr>
      </w:pPr>
      <w:r w:rsidRPr="007E6771">
        <w:rPr>
          <w:b/>
          <w:color w:val="000000"/>
        </w:rPr>
        <w:t>Proposal</w:t>
      </w:r>
      <w:r>
        <w:rPr>
          <w:b/>
          <w:color w:val="000000"/>
        </w:rPr>
        <w:t xml:space="preserve"> 1</w:t>
      </w:r>
      <w:r w:rsidRPr="007E6771">
        <w:rPr>
          <w:b/>
          <w:color w:val="000000"/>
        </w:rPr>
        <w:t xml:space="preserve">: consider the following mechanisms for enabling multiple HARQ-ACK feedback in a slot  </w:t>
      </w:r>
    </w:p>
    <w:p w:rsidR="004A63AE" w:rsidRPr="007E6771" w:rsidRDefault="004A63AE" w:rsidP="004A63AE">
      <w:pPr>
        <w:pStyle w:val="BodyText"/>
        <w:numPr>
          <w:ilvl w:val="0"/>
          <w:numId w:val="37"/>
        </w:numPr>
        <w:rPr>
          <w:b/>
        </w:rPr>
      </w:pPr>
      <w:r w:rsidRPr="007E6771">
        <w:rPr>
          <w:b/>
          <w:lang w:val="en-GB" w:eastAsia="zh-CN"/>
        </w:rPr>
        <w:t xml:space="preserve">Explicit indication </w:t>
      </w:r>
      <w:r>
        <w:rPr>
          <w:b/>
          <w:lang w:val="en-GB" w:eastAsia="zh-CN"/>
        </w:rPr>
        <w:t xml:space="preserve">in the scheduling DCI of </w:t>
      </w:r>
      <w:r w:rsidRPr="007E6771">
        <w:rPr>
          <w:b/>
          <w:lang w:val="en-GB" w:eastAsia="zh-CN"/>
        </w:rPr>
        <w:t xml:space="preserve">a group of PDSCHs </w:t>
      </w:r>
      <w:r>
        <w:rPr>
          <w:b/>
          <w:lang w:val="en-GB" w:eastAsia="zh-CN"/>
        </w:rPr>
        <w:t>with corresponding HARQ-ACKs multiplexed in the same PUCCH or PUSCH.</w:t>
      </w:r>
    </w:p>
    <w:p w:rsidR="004A63AE" w:rsidRPr="007E6771" w:rsidRDefault="004A63AE" w:rsidP="004A63AE">
      <w:pPr>
        <w:pStyle w:val="BodyText"/>
        <w:numPr>
          <w:ilvl w:val="0"/>
          <w:numId w:val="37"/>
        </w:numPr>
        <w:rPr>
          <w:b/>
        </w:rPr>
      </w:pPr>
      <w:r w:rsidRPr="007E6771">
        <w:rPr>
          <w:b/>
          <w:lang w:val="en-GB" w:eastAsia="zh-CN"/>
        </w:rPr>
        <w:t>Time-domain based differentiation</w:t>
      </w:r>
      <w:r>
        <w:rPr>
          <w:b/>
          <w:lang w:val="en-GB" w:eastAsia="zh-CN"/>
        </w:rPr>
        <w:t xml:space="preserve"> of HARQ-ACK feedback</w:t>
      </w:r>
    </w:p>
    <w:p w:rsidR="004A63AE" w:rsidRPr="001141F2" w:rsidRDefault="004A63AE" w:rsidP="004A63AE">
      <w:pPr>
        <w:pStyle w:val="BodyText"/>
        <w:numPr>
          <w:ilvl w:val="0"/>
          <w:numId w:val="37"/>
        </w:numPr>
        <w:rPr>
          <w:b/>
        </w:rPr>
      </w:pPr>
      <w:r w:rsidRPr="007E6771">
        <w:rPr>
          <w:b/>
          <w:lang w:val="en-GB" w:eastAsia="zh-CN"/>
        </w:rPr>
        <w:t>Finer granularity of PDSCH-to-HARQ timing</w:t>
      </w:r>
    </w:p>
    <w:p w:rsidR="004A63AE" w:rsidRPr="00D659FD" w:rsidRDefault="004A63AE" w:rsidP="004A63AE">
      <w:pPr>
        <w:pStyle w:val="BodyText"/>
        <w:rPr>
          <w:b/>
          <w:lang w:eastAsia="zh-CN"/>
        </w:rPr>
      </w:pPr>
      <w:r w:rsidRPr="00D659FD">
        <w:rPr>
          <w:b/>
          <w:lang w:eastAsia="zh-CN"/>
        </w:rPr>
        <w:t>Proposal</w:t>
      </w:r>
      <w:r>
        <w:rPr>
          <w:b/>
          <w:lang w:eastAsia="zh-CN"/>
        </w:rPr>
        <w:t xml:space="preserve"> 2</w:t>
      </w:r>
      <w:r w:rsidRPr="00D659FD">
        <w:rPr>
          <w:b/>
          <w:lang w:eastAsia="zh-CN"/>
        </w:rPr>
        <w:t>: for a UE supporting URLLC and non-URLLC traffic, consider restrictions to UCI multiplexed on PUSCH based on</w:t>
      </w:r>
    </w:p>
    <w:p w:rsidR="004A63AE" w:rsidRPr="00D659FD" w:rsidRDefault="004A63AE" w:rsidP="004A63AE">
      <w:pPr>
        <w:pStyle w:val="BodyText"/>
        <w:numPr>
          <w:ilvl w:val="0"/>
          <w:numId w:val="38"/>
        </w:numPr>
        <w:rPr>
          <w:b/>
          <w:lang w:eastAsia="zh-CN"/>
        </w:rPr>
      </w:pPr>
      <w:r w:rsidRPr="00D659FD">
        <w:rPr>
          <w:b/>
          <w:lang w:eastAsia="zh-CN"/>
        </w:rPr>
        <w:t>Independent beta offsets for URLLC and non-URLLC UCI</w:t>
      </w:r>
    </w:p>
    <w:p w:rsidR="004A63AE" w:rsidRPr="00B65145" w:rsidRDefault="004A63AE" w:rsidP="004A63AE">
      <w:pPr>
        <w:pStyle w:val="BodyText"/>
        <w:numPr>
          <w:ilvl w:val="0"/>
          <w:numId w:val="38"/>
        </w:numPr>
        <w:rPr>
          <w:b/>
          <w:lang w:eastAsia="zh-CN"/>
        </w:rPr>
      </w:pPr>
      <w:r w:rsidRPr="00D659FD">
        <w:rPr>
          <w:b/>
          <w:lang w:eastAsia="zh-CN"/>
        </w:rPr>
        <w:t xml:space="preserve">Independently configured higher layer parameter </w:t>
      </w:r>
      <w:r w:rsidRPr="00D659FD">
        <w:rPr>
          <w:b/>
          <w:i/>
          <w:lang w:eastAsia="zh-CN"/>
        </w:rPr>
        <w:t>scaling</w:t>
      </w:r>
      <w:r w:rsidRPr="00D659FD">
        <w:rPr>
          <w:b/>
          <w:lang w:eastAsia="zh-CN"/>
        </w:rPr>
        <w:t xml:space="preserve"> for URLLC UCI and non-URLLC UCI multiplexed on PUSCH</w:t>
      </w:r>
    </w:p>
    <w:p w:rsidR="004A63AE" w:rsidRPr="004A63AE" w:rsidRDefault="004A63AE" w:rsidP="004A63AE">
      <w:pPr>
        <w:pStyle w:val="BodyText"/>
        <w:rPr>
          <w:b/>
          <w:lang w:val="en-GB" w:eastAsia="zh-CN"/>
        </w:rPr>
      </w:pPr>
      <w:r w:rsidRPr="004A63AE">
        <w:rPr>
          <w:b/>
          <w:lang w:eastAsia="zh-CN"/>
        </w:rPr>
        <w:t>Proposal</w:t>
      </w:r>
      <w:r>
        <w:rPr>
          <w:b/>
          <w:lang w:eastAsia="zh-CN"/>
        </w:rPr>
        <w:t xml:space="preserve"> 3</w:t>
      </w:r>
      <w:r w:rsidRPr="004A63AE">
        <w:rPr>
          <w:b/>
          <w:lang w:eastAsia="zh-CN"/>
        </w:rPr>
        <w:t>: the gains of A-CSI feedback on PUCCH should be investigated for the URLLC scenarios characterized by bursty traffic including grid fault and outage management, AR/VR and possibly remote driving. The baseline for comparison is Rel-15 CSI reporting mechanisms.</w:t>
      </w:r>
    </w:p>
    <w:p w:rsidR="004A63AE" w:rsidRPr="006C0D89" w:rsidRDefault="004A63AE" w:rsidP="004A63AE">
      <w:pPr>
        <w:rPr>
          <w:b/>
          <w:lang w:val="en-GB"/>
        </w:rPr>
      </w:pPr>
      <w:r w:rsidRPr="006C0D89">
        <w:rPr>
          <w:b/>
          <w:lang w:val="en-GB"/>
        </w:rPr>
        <w:t>Observation: we do not see a clear need to enhance the PUCCH formats in Rel-16.</w:t>
      </w:r>
    </w:p>
    <w:p w:rsidR="00434B00" w:rsidRPr="00434B00" w:rsidRDefault="00434B00" w:rsidP="0058658D">
      <w:pPr>
        <w:pStyle w:val="BodyText"/>
        <w:ind w:left="-2"/>
        <w:rPr>
          <w:rFonts w:eastAsia="SimSun"/>
          <w:lang w:eastAsia="zh-CN"/>
        </w:rPr>
      </w:pPr>
    </w:p>
    <w:p w:rsidR="00830F4E" w:rsidRPr="0052231C" w:rsidRDefault="00830F4E" w:rsidP="0058658D">
      <w:pPr>
        <w:pStyle w:val="Heading1"/>
        <w:jc w:val="both"/>
      </w:pPr>
      <w:r w:rsidRPr="0052231C">
        <w:t>References</w:t>
      </w:r>
    </w:p>
    <w:p w:rsidR="00153C21" w:rsidRDefault="00C870AB" w:rsidP="00153C21">
      <w:pPr>
        <w:pStyle w:val="BodyText"/>
        <w:numPr>
          <w:ilvl w:val="1"/>
          <w:numId w:val="1"/>
        </w:numPr>
        <w:tabs>
          <w:tab w:val="clear" w:pos="1545"/>
          <w:tab w:val="left" w:pos="0"/>
          <w:tab w:val="left" w:pos="540"/>
        </w:tabs>
        <w:ind w:left="540" w:hangingChars="270" w:hanging="540"/>
        <w:rPr>
          <w:rFonts w:eastAsia="SimSun"/>
          <w:noProof/>
          <w:lang w:eastAsia="zh-CN"/>
        </w:rPr>
      </w:pPr>
      <w:bookmarkStart w:id="8" w:name="_Ref524972531"/>
      <w:bookmarkStart w:id="9" w:name="_Ref509915661"/>
      <w:bookmarkStart w:id="10" w:name="_Ref506196618"/>
      <w:bookmarkStart w:id="11" w:name="_Ref503528421"/>
      <w:bookmarkStart w:id="12" w:name="_Ref503294753"/>
      <w:bookmarkStart w:id="13" w:name="_Ref492653725"/>
      <w:bookmarkStart w:id="14" w:name="_Ref498702536"/>
      <w:bookmarkStart w:id="15" w:name="_Ref520883466"/>
      <w:r>
        <w:rPr>
          <w:rFonts w:eastAsia="SimSun"/>
          <w:noProof/>
          <w:lang w:eastAsia="zh-CN"/>
        </w:rPr>
        <w:t>Chairman’s Meeting Notes, RAN1 #94</w:t>
      </w:r>
      <w:bookmarkEnd w:id="8"/>
    </w:p>
    <w:p w:rsidR="00273F36" w:rsidRDefault="00273F36" w:rsidP="00273F36">
      <w:pPr>
        <w:pStyle w:val="BodyText"/>
        <w:numPr>
          <w:ilvl w:val="1"/>
          <w:numId w:val="1"/>
        </w:numPr>
        <w:tabs>
          <w:tab w:val="clear" w:pos="1545"/>
          <w:tab w:val="left" w:pos="0"/>
          <w:tab w:val="left" w:pos="540"/>
        </w:tabs>
        <w:ind w:left="540" w:hangingChars="270" w:hanging="540"/>
        <w:rPr>
          <w:rFonts w:eastAsia="SimSun"/>
          <w:noProof/>
          <w:lang w:eastAsia="zh-CN"/>
        </w:rPr>
      </w:pPr>
      <w:bookmarkStart w:id="16" w:name="_Ref528926566"/>
      <w:r>
        <w:rPr>
          <w:rFonts w:eastAsia="SimSun"/>
          <w:noProof/>
          <w:lang w:eastAsia="zh-CN"/>
        </w:rPr>
        <w:t>Chairman’s Meeting Notes, RAN1 #94bis</w:t>
      </w:r>
      <w:bookmarkEnd w:id="16"/>
    </w:p>
    <w:p w:rsidR="00153C21" w:rsidRDefault="00153C21" w:rsidP="00153C21">
      <w:pPr>
        <w:pStyle w:val="BodyText"/>
        <w:numPr>
          <w:ilvl w:val="1"/>
          <w:numId w:val="1"/>
        </w:numPr>
        <w:tabs>
          <w:tab w:val="clear" w:pos="1545"/>
          <w:tab w:val="left" w:pos="0"/>
          <w:tab w:val="left" w:pos="540"/>
        </w:tabs>
        <w:ind w:left="540" w:hangingChars="270" w:hanging="540"/>
        <w:rPr>
          <w:rFonts w:eastAsia="SimSun"/>
          <w:noProof/>
          <w:lang w:eastAsia="zh-CN"/>
        </w:rPr>
      </w:pPr>
      <w:bookmarkStart w:id="17" w:name="_Ref528501887"/>
      <w:r w:rsidRPr="00153C21">
        <w:rPr>
          <w:rFonts w:eastAsia="SimSun"/>
          <w:noProof/>
          <w:lang w:eastAsia="zh-CN"/>
        </w:rPr>
        <w:t>R1-18</w:t>
      </w:r>
      <w:r w:rsidR="006D6607">
        <w:rPr>
          <w:rFonts w:eastAsia="SimSun"/>
          <w:noProof/>
          <w:lang w:eastAsia="zh-CN"/>
        </w:rPr>
        <w:t>12628</w:t>
      </w:r>
      <w:r w:rsidRPr="00153C21">
        <w:rPr>
          <w:rFonts w:eastAsia="SimSun"/>
          <w:noProof/>
          <w:lang w:eastAsia="zh-CN"/>
        </w:rPr>
        <w:t xml:space="preserve">, </w:t>
      </w:r>
      <w:r>
        <w:rPr>
          <w:rFonts w:eastAsia="SimSun"/>
          <w:noProof/>
          <w:lang w:eastAsia="zh-CN"/>
        </w:rPr>
        <w:t>“</w:t>
      </w:r>
      <w:r w:rsidRPr="00153C21">
        <w:rPr>
          <w:rFonts w:eastAsia="SimSun"/>
          <w:noProof/>
          <w:lang w:eastAsia="zh-CN"/>
        </w:rPr>
        <w:t>DL control enhancements for URLLC</w:t>
      </w:r>
      <w:r>
        <w:rPr>
          <w:rFonts w:eastAsia="SimSun"/>
          <w:noProof/>
          <w:lang w:eastAsia="zh-CN"/>
        </w:rPr>
        <w:t>”, CATT, RAN1 #95</w:t>
      </w:r>
      <w:bookmarkEnd w:id="9"/>
      <w:bookmarkEnd w:id="10"/>
      <w:bookmarkEnd w:id="11"/>
      <w:bookmarkEnd w:id="12"/>
      <w:bookmarkEnd w:id="13"/>
      <w:bookmarkEnd w:id="14"/>
      <w:bookmarkEnd w:id="15"/>
      <w:bookmarkEnd w:id="17"/>
    </w:p>
    <w:p w:rsidR="004A63AE" w:rsidRDefault="004A63AE">
      <w:pPr>
        <w:rPr>
          <w:rFonts w:ascii="Arial" w:eastAsia="SimSun" w:hAnsi="Arial"/>
          <w:b/>
          <w:kern w:val="32"/>
          <w:sz w:val="28"/>
          <w:lang w:eastAsia="zh-CN"/>
        </w:rPr>
      </w:pPr>
      <w:r>
        <w:br w:type="page"/>
      </w:r>
    </w:p>
    <w:p w:rsidR="00273F36" w:rsidRDefault="00273F36" w:rsidP="00273F36">
      <w:pPr>
        <w:pStyle w:val="Heading1"/>
        <w:jc w:val="both"/>
      </w:pPr>
      <w:r>
        <w:lastRenderedPageBreak/>
        <w:t>Appendix</w:t>
      </w:r>
    </w:p>
    <w:p w:rsidR="00273F36" w:rsidRPr="00273F36" w:rsidRDefault="00273F36" w:rsidP="00273F36">
      <w:pPr>
        <w:pStyle w:val="BodyText"/>
        <w:rPr>
          <w:lang w:eastAsia="zh-CN"/>
        </w:rPr>
      </w:pPr>
    </w:p>
    <w:p w:rsidR="00273F36" w:rsidRDefault="00273F36" w:rsidP="00273F36">
      <w:pPr>
        <w:pStyle w:val="Caption"/>
        <w:keepNext/>
        <w:jc w:val="center"/>
      </w:pPr>
      <w:bookmarkStart w:id="18" w:name="_Ref528928748"/>
      <w:r>
        <w:t xml:space="preserve">Table </w:t>
      </w:r>
      <w:r>
        <w:fldChar w:fldCharType="begin"/>
      </w:r>
      <w:r>
        <w:instrText xml:space="preserve"> SEQ Table \* ARABIC </w:instrText>
      </w:r>
      <w:r>
        <w:fldChar w:fldCharType="separate"/>
      </w:r>
      <w:r w:rsidR="00B46E9A">
        <w:rPr>
          <w:noProof/>
        </w:rPr>
        <w:t>1</w:t>
      </w:r>
      <w:r>
        <w:fldChar w:fldCharType="end"/>
      </w:r>
      <w:bookmarkEnd w:id="18"/>
      <w:r>
        <w:t xml:space="preserve"> Link-level simulation assumptions</w:t>
      </w:r>
    </w:p>
    <w:tbl>
      <w:tblPr>
        <w:tblStyle w:val="TableGrid"/>
        <w:tblW w:w="0" w:type="auto"/>
        <w:jc w:val="center"/>
        <w:tblInd w:w="-1218" w:type="dxa"/>
        <w:tblLook w:val="04A0" w:firstRow="1" w:lastRow="0" w:firstColumn="1" w:lastColumn="0" w:noHBand="0" w:noVBand="1"/>
      </w:tblPr>
      <w:tblGrid>
        <w:gridCol w:w="3036"/>
        <w:gridCol w:w="4908"/>
      </w:tblGrid>
      <w:tr w:rsidR="00273F36" w:rsidTr="00FF168A">
        <w:trPr>
          <w:jc w:val="center"/>
        </w:trPr>
        <w:tc>
          <w:tcPr>
            <w:tcW w:w="3036" w:type="dxa"/>
            <w:shd w:val="clear" w:color="auto" w:fill="FABF8F" w:themeFill="accent6" w:themeFillTint="99"/>
          </w:tcPr>
          <w:p w:rsidR="00273F36" w:rsidRDefault="00273F36" w:rsidP="00273F36">
            <w:pPr>
              <w:pStyle w:val="BodyText"/>
              <w:rPr>
                <w:lang w:eastAsia="zh-CN"/>
              </w:rPr>
            </w:pPr>
            <w:r>
              <w:rPr>
                <w:lang w:eastAsia="zh-CN"/>
              </w:rPr>
              <w:t>Parameter</w:t>
            </w:r>
          </w:p>
        </w:tc>
        <w:tc>
          <w:tcPr>
            <w:tcW w:w="4908" w:type="dxa"/>
            <w:shd w:val="clear" w:color="auto" w:fill="FABF8F" w:themeFill="accent6" w:themeFillTint="99"/>
          </w:tcPr>
          <w:p w:rsidR="00273F36" w:rsidRDefault="00273F36" w:rsidP="00273F36">
            <w:pPr>
              <w:pStyle w:val="BodyText"/>
              <w:rPr>
                <w:lang w:eastAsia="zh-CN"/>
              </w:rPr>
            </w:pPr>
            <w:r>
              <w:rPr>
                <w:lang w:eastAsia="zh-CN"/>
              </w:rPr>
              <w:t>Value</w:t>
            </w:r>
          </w:p>
        </w:tc>
      </w:tr>
      <w:tr w:rsidR="00273F36" w:rsidTr="00FF168A">
        <w:trPr>
          <w:jc w:val="center"/>
        </w:trPr>
        <w:tc>
          <w:tcPr>
            <w:tcW w:w="3036" w:type="dxa"/>
          </w:tcPr>
          <w:p w:rsidR="00273F36" w:rsidRPr="00273F36" w:rsidRDefault="00273F36" w:rsidP="00F856C6">
            <w:r w:rsidRPr="00273F36">
              <w:t>Bandwidth</w:t>
            </w:r>
            <w:r>
              <w:t xml:space="preserve"> (MHz)</w:t>
            </w:r>
          </w:p>
        </w:tc>
        <w:tc>
          <w:tcPr>
            <w:tcW w:w="4908" w:type="dxa"/>
          </w:tcPr>
          <w:p w:rsidR="00273F36" w:rsidRDefault="00273F36" w:rsidP="00273F36">
            <w:pPr>
              <w:pStyle w:val="BodyText"/>
              <w:rPr>
                <w:lang w:eastAsia="zh-CN"/>
              </w:rPr>
            </w:pPr>
            <w:r>
              <w:rPr>
                <w:lang w:eastAsia="zh-CN"/>
              </w:rPr>
              <w:t>40</w:t>
            </w:r>
          </w:p>
        </w:tc>
      </w:tr>
      <w:tr w:rsidR="00273F36" w:rsidTr="00FF168A">
        <w:trPr>
          <w:jc w:val="center"/>
        </w:trPr>
        <w:tc>
          <w:tcPr>
            <w:tcW w:w="3036" w:type="dxa"/>
          </w:tcPr>
          <w:p w:rsidR="00273F36" w:rsidRPr="00273F36" w:rsidRDefault="00273F36" w:rsidP="00F856C6">
            <w:r w:rsidRPr="00273F36">
              <w:t>PHY resources</w:t>
            </w:r>
          </w:p>
        </w:tc>
        <w:tc>
          <w:tcPr>
            <w:tcW w:w="4908" w:type="dxa"/>
          </w:tcPr>
          <w:p w:rsidR="00273F36" w:rsidRDefault="00273F36" w:rsidP="00273F36">
            <w:pPr>
              <w:pStyle w:val="BodyText"/>
              <w:rPr>
                <w:lang w:eastAsia="zh-CN"/>
              </w:rPr>
            </w:pPr>
            <w:r>
              <w:rPr>
                <w:lang w:eastAsia="zh-CN"/>
              </w:rPr>
              <w:t>1 PRB</w:t>
            </w:r>
          </w:p>
        </w:tc>
      </w:tr>
      <w:tr w:rsidR="00273F36" w:rsidTr="00FF168A">
        <w:trPr>
          <w:jc w:val="center"/>
        </w:trPr>
        <w:tc>
          <w:tcPr>
            <w:tcW w:w="3036" w:type="dxa"/>
          </w:tcPr>
          <w:p w:rsidR="00273F36" w:rsidRPr="00273F36" w:rsidRDefault="00273F36" w:rsidP="00F856C6">
            <w:r w:rsidRPr="00273F36">
              <w:t>PUCCH format</w:t>
            </w:r>
            <w:r>
              <w:t>, duration</w:t>
            </w:r>
          </w:p>
        </w:tc>
        <w:tc>
          <w:tcPr>
            <w:tcW w:w="4908" w:type="dxa"/>
          </w:tcPr>
          <w:p w:rsidR="00273F36" w:rsidRDefault="00273F36" w:rsidP="00273F36">
            <w:pPr>
              <w:pStyle w:val="BodyText"/>
              <w:rPr>
                <w:lang w:eastAsia="zh-CN"/>
              </w:rPr>
            </w:pPr>
            <w:r>
              <w:rPr>
                <w:lang w:eastAsia="zh-CN"/>
              </w:rPr>
              <w:t>0, 2 symbols</w:t>
            </w:r>
          </w:p>
        </w:tc>
      </w:tr>
      <w:tr w:rsidR="00273F36" w:rsidTr="00FF168A">
        <w:trPr>
          <w:jc w:val="center"/>
        </w:trPr>
        <w:tc>
          <w:tcPr>
            <w:tcW w:w="3036" w:type="dxa"/>
          </w:tcPr>
          <w:p w:rsidR="00273F36" w:rsidRPr="00273F36" w:rsidRDefault="00273F36" w:rsidP="00F856C6">
            <w:r w:rsidRPr="00273F36">
              <w:t>Channel model</w:t>
            </w:r>
          </w:p>
        </w:tc>
        <w:tc>
          <w:tcPr>
            <w:tcW w:w="4908" w:type="dxa"/>
          </w:tcPr>
          <w:p w:rsidR="00273F36" w:rsidRDefault="00273F36" w:rsidP="00273F36">
            <w:pPr>
              <w:pStyle w:val="BodyText"/>
              <w:rPr>
                <w:lang w:eastAsia="zh-CN"/>
              </w:rPr>
            </w:pPr>
            <w:r>
              <w:rPr>
                <w:lang w:eastAsia="zh-CN"/>
              </w:rPr>
              <w:t>TDL-C, DS = 300ns</w:t>
            </w:r>
          </w:p>
        </w:tc>
      </w:tr>
      <w:tr w:rsidR="00273F36" w:rsidTr="00FF168A">
        <w:trPr>
          <w:jc w:val="center"/>
        </w:trPr>
        <w:tc>
          <w:tcPr>
            <w:tcW w:w="3036" w:type="dxa"/>
          </w:tcPr>
          <w:p w:rsidR="00273F36" w:rsidRPr="00273F36" w:rsidRDefault="00273F36" w:rsidP="00F856C6">
            <w:r>
              <w:t>UE speed (km/h)</w:t>
            </w:r>
            <w:r w:rsidRPr="00273F36">
              <w:t xml:space="preserve">        </w:t>
            </w:r>
          </w:p>
        </w:tc>
        <w:tc>
          <w:tcPr>
            <w:tcW w:w="4908" w:type="dxa"/>
          </w:tcPr>
          <w:p w:rsidR="00273F36" w:rsidRDefault="00273F36" w:rsidP="00273F36">
            <w:pPr>
              <w:pStyle w:val="BodyText"/>
              <w:rPr>
                <w:lang w:eastAsia="zh-CN"/>
              </w:rPr>
            </w:pPr>
            <w:r>
              <w:rPr>
                <w:lang w:eastAsia="zh-CN"/>
              </w:rPr>
              <w:t>3</w:t>
            </w:r>
          </w:p>
        </w:tc>
      </w:tr>
      <w:tr w:rsidR="00273F36" w:rsidTr="00FF168A">
        <w:trPr>
          <w:jc w:val="center"/>
        </w:trPr>
        <w:tc>
          <w:tcPr>
            <w:tcW w:w="3036" w:type="dxa"/>
          </w:tcPr>
          <w:p w:rsidR="00273F36" w:rsidRPr="00273F36" w:rsidRDefault="00273F36" w:rsidP="00F856C6">
            <w:r w:rsidRPr="00273F36">
              <w:t>Antenna</w:t>
            </w:r>
            <w:r>
              <w:t xml:space="preserve"> configuration</w:t>
            </w:r>
          </w:p>
        </w:tc>
        <w:tc>
          <w:tcPr>
            <w:tcW w:w="4908" w:type="dxa"/>
          </w:tcPr>
          <w:p w:rsidR="00273F36" w:rsidRDefault="00273F36" w:rsidP="00273F36">
            <w:pPr>
              <w:pStyle w:val="BodyText"/>
              <w:rPr>
                <w:lang w:eastAsia="zh-CN"/>
              </w:rPr>
            </w:pPr>
            <w:r>
              <w:rPr>
                <w:lang w:eastAsia="zh-CN"/>
              </w:rPr>
              <w:t>1T, 4R</w:t>
            </w:r>
          </w:p>
        </w:tc>
      </w:tr>
      <w:tr w:rsidR="00273F36" w:rsidTr="00FF168A">
        <w:trPr>
          <w:jc w:val="center"/>
        </w:trPr>
        <w:tc>
          <w:tcPr>
            <w:tcW w:w="3036" w:type="dxa"/>
          </w:tcPr>
          <w:p w:rsidR="00273F36" w:rsidRDefault="00273F36" w:rsidP="00273F36">
            <w:pPr>
              <w:pStyle w:val="BodyText"/>
              <w:rPr>
                <w:lang w:eastAsia="zh-CN"/>
              </w:rPr>
            </w:pPr>
            <w:r>
              <w:rPr>
                <w:lang w:eastAsia="zh-CN"/>
              </w:rPr>
              <w:t>SCS (KHz)</w:t>
            </w:r>
          </w:p>
        </w:tc>
        <w:tc>
          <w:tcPr>
            <w:tcW w:w="4908" w:type="dxa"/>
          </w:tcPr>
          <w:p w:rsidR="00273F36" w:rsidRDefault="00273F36" w:rsidP="00273F36">
            <w:pPr>
              <w:pStyle w:val="BodyText"/>
              <w:rPr>
                <w:lang w:eastAsia="zh-CN"/>
              </w:rPr>
            </w:pPr>
            <w:r>
              <w:rPr>
                <w:lang w:eastAsia="zh-CN"/>
              </w:rPr>
              <w:t xml:space="preserve">30 </w:t>
            </w:r>
          </w:p>
        </w:tc>
      </w:tr>
      <w:tr w:rsidR="00273F36" w:rsidTr="00FF168A">
        <w:trPr>
          <w:jc w:val="center"/>
        </w:trPr>
        <w:tc>
          <w:tcPr>
            <w:tcW w:w="3036" w:type="dxa"/>
          </w:tcPr>
          <w:p w:rsidR="00273F36" w:rsidRDefault="00273F36" w:rsidP="00273F36">
            <w:pPr>
              <w:pStyle w:val="BodyText"/>
              <w:rPr>
                <w:lang w:eastAsia="zh-CN"/>
              </w:rPr>
            </w:pPr>
            <w:r>
              <w:rPr>
                <w:lang w:eastAsia="zh-CN"/>
              </w:rPr>
              <w:t>Frequency hopping</w:t>
            </w:r>
          </w:p>
        </w:tc>
        <w:tc>
          <w:tcPr>
            <w:tcW w:w="4908" w:type="dxa"/>
          </w:tcPr>
          <w:p w:rsidR="00273F36" w:rsidRDefault="00273F36" w:rsidP="00273F36">
            <w:pPr>
              <w:pStyle w:val="BodyText"/>
              <w:rPr>
                <w:lang w:eastAsia="zh-CN"/>
              </w:rPr>
            </w:pPr>
            <w:r>
              <w:rPr>
                <w:lang w:eastAsia="zh-CN"/>
              </w:rPr>
              <w:t>Enabled</w:t>
            </w:r>
          </w:p>
        </w:tc>
      </w:tr>
      <w:tr w:rsidR="00273F36" w:rsidTr="00FF168A">
        <w:trPr>
          <w:jc w:val="center"/>
        </w:trPr>
        <w:tc>
          <w:tcPr>
            <w:tcW w:w="3036" w:type="dxa"/>
          </w:tcPr>
          <w:p w:rsidR="00273F36" w:rsidRDefault="00273F36" w:rsidP="00273F36">
            <w:pPr>
              <w:pStyle w:val="BodyText"/>
              <w:rPr>
                <w:lang w:eastAsia="zh-CN"/>
              </w:rPr>
            </w:pPr>
            <w:r>
              <w:rPr>
                <w:lang w:eastAsia="zh-CN"/>
              </w:rPr>
              <w:t>Channel estimation</w:t>
            </w:r>
          </w:p>
        </w:tc>
        <w:tc>
          <w:tcPr>
            <w:tcW w:w="4908" w:type="dxa"/>
          </w:tcPr>
          <w:p w:rsidR="00273F36" w:rsidRDefault="00273F36" w:rsidP="00273F36">
            <w:pPr>
              <w:pStyle w:val="BodyText"/>
              <w:rPr>
                <w:lang w:eastAsia="zh-CN"/>
              </w:rPr>
            </w:pPr>
            <w:r>
              <w:rPr>
                <w:lang w:eastAsia="zh-CN"/>
              </w:rPr>
              <w:t>Realistic</w:t>
            </w:r>
          </w:p>
        </w:tc>
      </w:tr>
      <w:tr w:rsidR="00273F36" w:rsidTr="00FF168A">
        <w:trPr>
          <w:jc w:val="center"/>
        </w:trPr>
        <w:tc>
          <w:tcPr>
            <w:tcW w:w="3036" w:type="dxa"/>
          </w:tcPr>
          <w:p w:rsidR="00273F36" w:rsidRDefault="00273F36" w:rsidP="00273F36">
            <w:pPr>
              <w:pStyle w:val="BodyText"/>
              <w:rPr>
                <w:lang w:eastAsia="zh-CN"/>
              </w:rPr>
            </w:pPr>
            <w:r>
              <w:rPr>
                <w:lang w:eastAsia="zh-CN"/>
              </w:rPr>
              <w:t xml:space="preserve">Noise estimation </w:t>
            </w:r>
          </w:p>
        </w:tc>
        <w:tc>
          <w:tcPr>
            <w:tcW w:w="4908" w:type="dxa"/>
          </w:tcPr>
          <w:p w:rsidR="00273F36" w:rsidRDefault="00273F36" w:rsidP="00273F36">
            <w:pPr>
              <w:pStyle w:val="BodyText"/>
              <w:rPr>
                <w:lang w:eastAsia="zh-CN"/>
              </w:rPr>
            </w:pPr>
            <w:r>
              <w:rPr>
                <w:lang w:eastAsia="zh-CN"/>
              </w:rPr>
              <w:t>Ideal</w:t>
            </w:r>
          </w:p>
        </w:tc>
      </w:tr>
    </w:tbl>
    <w:p w:rsidR="00273F36" w:rsidRDefault="00273F36" w:rsidP="00273F36">
      <w:pPr>
        <w:pStyle w:val="BodyText"/>
        <w:rPr>
          <w:lang w:eastAsia="zh-CN"/>
        </w:rPr>
      </w:pPr>
    </w:p>
    <w:p w:rsidR="00FF168A" w:rsidRDefault="00FF168A" w:rsidP="00273F36">
      <w:pPr>
        <w:pStyle w:val="BodyText"/>
        <w:rPr>
          <w:lang w:eastAsia="zh-CN"/>
        </w:rPr>
      </w:pPr>
    </w:p>
    <w:p w:rsidR="00B46E9A" w:rsidRDefault="00B46E9A" w:rsidP="00B46E9A">
      <w:pPr>
        <w:pStyle w:val="Caption"/>
        <w:keepNext/>
        <w:jc w:val="center"/>
      </w:pPr>
      <w:bookmarkStart w:id="19" w:name="_Ref528927366"/>
      <w:r>
        <w:t xml:space="preserve">Table </w:t>
      </w:r>
      <w:r>
        <w:fldChar w:fldCharType="begin"/>
      </w:r>
      <w:r>
        <w:instrText xml:space="preserve"> SEQ Table \* ARABIC </w:instrText>
      </w:r>
      <w:r>
        <w:fldChar w:fldCharType="separate"/>
      </w:r>
      <w:r>
        <w:rPr>
          <w:noProof/>
        </w:rPr>
        <w:t>2</w:t>
      </w:r>
      <w:r>
        <w:fldChar w:fldCharType="end"/>
      </w:r>
      <w:bookmarkEnd w:id="19"/>
      <w:r>
        <w:t xml:space="preserve"> System-level simulation assumptions</w:t>
      </w:r>
    </w:p>
    <w:tbl>
      <w:tblPr>
        <w:tblStyle w:val="TableGrid"/>
        <w:tblW w:w="0" w:type="auto"/>
        <w:jc w:val="center"/>
        <w:tblLook w:val="04A0" w:firstRow="1" w:lastRow="0" w:firstColumn="1" w:lastColumn="0" w:noHBand="0" w:noVBand="1"/>
      </w:tblPr>
      <w:tblGrid>
        <w:gridCol w:w="3078"/>
        <w:gridCol w:w="4950"/>
      </w:tblGrid>
      <w:tr w:rsidR="00B46E9A" w:rsidTr="00FF168A">
        <w:trPr>
          <w:jc w:val="center"/>
        </w:trPr>
        <w:tc>
          <w:tcPr>
            <w:tcW w:w="3078" w:type="dxa"/>
            <w:shd w:val="clear" w:color="auto" w:fill="FABF8F" w:themeFill="accent6" w:themeFillTint="99"/>
          </w:tcPr>
          <w:p w:rsidR="00B46E9A" w:rsidRDefault="00B46E9A" w:rsidP="00273F36">
            <w:pPr>
              <w:pStyle w:val="BodyText"/>
              <w:rPr>
                <w:lang w:eastAsia="zh-CN"/>
              </w:rPr>
            </w:pPr>
            <w:r>
              <w:rPr>
                <w:lang w:eastAsia="zh-CN"/>
              </w:rPr>
              <w:t>Parameter</w:t>
            </w:r>
          </w:p>
        </w:tc>
        <w:tc>
          <w:tcPr>
            <w:tcW w:w="4950" w:type="dxa"/>
            <w:shd w:val="clear" w:color="auto" w:fill="FABF8F" w:themeFill="accent6" w:themeFillTint="99"/>
          </w:tcPr>
          <w:p w:rsidR="00B46E9A" w:rsidRDefault="00B46E9A" w:rsidP="00273F36">
            <w:pPr>
              <w:pStyle w:val="BodyText"/>
              <w:rPr>
                <w:lang w:eastAsia="zh-CN"/>
              </w:rPr>
            </w:pPr>
            <w:r>
              <w:rPr>
                <w:lang w:eastAsia="zh-CN"/>
              </w:rPr>
              <w:t>Value</w:t>
            </w:r>
          </w:p>
        </w:tc>
      </w:tr>
      <w:tr w:rsidR="002D68E6" w:rsidTr="00B46E9A">
        <w:trPr>
          <w:jc w:val="center"/>
        </w:trPr>
        <w:tc>
          <w:tcPr>
            <w:tcW w:w="3078" w:type="dxa"/>
          </w:tcPr>
          <w:p w:rsidR="002D68E6" w:rsidRPr="00754411" w:rsidRDefault="002D68E6" w:rsidP="00AB18E0">
            <w:pPr>
              <w:ind w:left="720" w:hanging="720"/>
            </w:pPr>
            <w:r w:rsidRPr="00754411">
              <w:rPr>
                <w:lang w:eastAsia="ja-JP"/>
              </w:rPr>
              <w:t>Layout</w:t>
            </w:r>
          </w:p>
        </w:tc>
        <w:tc>
          <w:tcPr>
            <w:tcW w:w="4950" w:type="dxa"/>
          </w:tcPr>
          <w:p w:rsidR="002D68E6" w:rsidRPr="00754411" w:rsidRDefault="002D68E6" w:rsidP="002D68E6">
            <w:pPr>
              <w:overflowPunct w:val="0"/>
              <w:textAlignment w:val="baseline"/>
              <w:rPr>
                <w:lang w:eastAsia="ko-KR"/>
              </w:rPr>
            </w:pPr>
            <w:r>
              <w:rPr>
                <w:lang w:eastAsia="ja-JP"/>
              </w:rPr>
              <w:t>Single m</w:t>
            </w:r>
            <w:r w:rsidRPr="00754411">
              <w:rPr>
                <w:lang w:eastAsia="ja-JP"/>
              </w:rPr>
              <w:t>acro layer: Hex. Grid</w:t>
            </w:r>
          </w:p>
        </w:tc>
      </w:tr>
      <w:tr w:rsidR="00B46E9A" w:rsidTr="00B46E9A">
        <w:trPr>
          <w:jc w:val="center"/>
        </w:trPr>
        <w:tc>
          <w:tcPr>
            <w:tcW w:w="3078" w:type="dxa"/>
          </w:tcPr>
          <w:p w:rsidR="00B46E9A" w:rsidRPr="00FE7AFF" w:rsidRDefault="00B46E9A" w:rsidP="00F856C6">
            <w:r w:rsidRPr="00FE7AFF">
              <w:t>Channel model</w:t>
            </w:r>
          </w:p>
        </w:tc>
        <w:tc>
          <w:tcPr>
            <w:tcW w:w="4950" w:type="dxa"/>
          </w:tcPr>
          <w:p w:rsidR="00B46E9A" w:rsidRDefault="00B46E9A" w:rsidP="00273F36">
            <w:pPr>
              <w:pStyle w:val="BodyText"/>
              <w:rPr>
                <w:lang w:eastAsia="zh-CN"/>
              </w:rPr>
            </w:pPr>
            <w:r w:rsidRPr="00FE7AFF">
              <w:t>UMa in 38.901</w:t>
            </w:r>
          </w:p>
        </w:tc>
      </w:tr>
      <w:tr w:rsidR="00B46E9A" w:rsidTr="00B46E9A">
        <w:trPr>
          <w:jc w:val="center"/>
        </w:trPr>
        <w:tc>
          <w:tcPr>
            <w:tcW w:w="3078" w:type="dxa"/>
          </w:tcPr>
          <w:p w:rsidR="00B46E9A" w:rsidRPr="00FE7AFF" w:rsidRDefault="00B46E9A" w:rsidP="00F856C6">
            <w:r w:rsidRPr="00FE7AFF">
              <w:t>Inter-BS distance</w:t>
            </w:r>
            <w:r>
              <w:t xml:space="preserve"> (m)</w:t>
            </w:r>
          </w:p>
        </w:tc>
        <w:tc>
          <w:tcPr>
            <w:tcW w:w="4950" w:type="dxa"/>
          </w:tcPr>
          <w:p w:rsidR="00B46E9A" w:rsidRDefault="00B46E9A" w:rsidP="00273F36">
            <w:pPr>
              <w:pStyle w:val="BodyText"/>
              <w:rPr>
                <w:lang w:eastAsia="zh-CN"/>
              </w:rPr>
            </w:pPr>
            <w:r>
              <w:rPr>
                <w:lang w:eastAsia="zh-CN"/>
              </w:rPr>
              <w:t>500</w:t>
            </w:r>
          </w:p>
        </w:tc>
      </w:tr>
      <w:tr w:rsidR="00B46E9A" w:rsidTr="00B46E9A">
        <w:trPr>
          <w:jc w:val="center"/>
        </w:trPr>
        <w:tc>
          <w:tcPr>
            <w:tcW w:w="3078" w:type="dxa"/>
          </w:tcPr>
          <w:p w:rsidR="00B46E9A" w:rsidRPr="00FE7AFF" w:rsidRDefault="00B46E9A" w:rsidP="00F856C6">
            <w:r w:rsidRPr="00FE7AFF">
              <w:t>Numerology (KHz)</w:t>
            </w:r>
          </w:p>
        </w:tc>
        <w:tc>
          <w:tcPr>
            <w:tcW w:w="4950" w:type="dxa"/>
          </w:tcPr>
          <w:p w:rsidR="00B46E9A" w:rsidRDefault="00B46E9A" w:rsidP="00273F36">
            <w:pPr>
              <w:pStyle w:val="BodyText"/>
              <w:rPr>
                <w:lang w:eastAsia="zh-CN"/>
              </w:rPr>
            </w:pPr>
            <w:r>
              <w:rPr>
                <w:lang w:eastAsia="zh-CN"/>
              </w:rPr>
              <w:t>30</w:t>
            </w:r>
          </w:p>
        </w:tc>
      </w:tr>
      <w:tr w:rsidR="00B46E9A" w:rsidTr="00B46E9A">
        <w:trPr>
          <w:jc w:val="center"/>
        </w:trPr>
        <w:tc>
          <w:tcPr>
            <w:tcW w:w="3078" w:type="dxa"/>
          </w:tcPr>
          <w:p w:rsidR="00B46E9A" w:rsidRPr="00FE7AFF" w:rsidRDefault="00B46E9A" w:rsidP="00F856C6">
            <w:r w:rsidRPr="00FE7AFF">
              <w:t>Simulation bandwidth (MHz)</w:t>
            </w:r>
          </w:p>
        </w:tc>
        <w:tc>
          <w:tcPr>
            <w:tcW w:w="4950" w:type="dxa"/>
          </w:tcPr>
          <w:p w:rsidR="00B46E9A" w:rsidRDefault="00B46E9A" w:rsidP="00273F36">
            <w:pPr>
              <w:pStyle w:val="BodyText"/>
              <w:rPr>
                <w:lang w:eastAsia="zh-CN"/>
              </w:rPr>
            </w:pPr>
            <w:r>
              <w:rPr>
                <w:lang w:eastAsia="zh-CN"/>
              </w:rPr>
              <w:t>40</w:t>
            </w:r>
          </w:p>
        </w:tc>
      </w:tr>
      <w:tr w:rsidR="00B46E9A" w:rsidTr="00B46E9A">
        <w:trPr>
          <w:jc w:val="center"/>
        </w:trPr>
        <w:tc>
          <w:tcPr>
            <w:tcW w:w="3078" w:type="dxa"/>
          </w:tcPr>
          <w:p w:rsidR="00B46E9A" w:rsidRPr="00FE7AFF" w:rsidRDefault="00B46E9A" w:rsidP="00F856C6">
            <w:r w:rsidRPr="00FE7AFF">
              <w:t>Antenna configuration at TRxP</w:t>
            </w:r>
          </w:p>
        </w:tc>
        <w:tc>
          <w:tcPr>
            <w:tcW w:w="4950" w:type="dxa"/>
          </w:tcPr>
          <w:p w:rsidR="00B46E9A" w:rsidRPr="00FE7AFF" w:rsidRDefault="00B46E9A" w:rsidP="00F856C6">
            <w:r w:rsidRPr="00FE7AFF">
              <w:t>4Tx/4Rx, (8,4,2</w:t>
            </w:r>
            <w:r>
              <w:t>,1,1;1,2)</w:t>
            </w:r>
            <w:r>
              <w:br/>
              <w:t>(</w:t>
            </w:r>
            <w:proofErr w:type="spellStart"/>
            <w:r>
              <w:t>dH</w:t>
            </w:r>
            <w:proofErr w:type="spellEnd"/>
            <w:r>
              <w:t xml:space="preserve">, </w:t>
            </w:r>
            <w:proofErr w:type="spellStart"/>
            <w:r>
              <w:t>dV</w:t>
            </w:r>
            <w:proofErr w:type="spellEnd"/>
            <w:r>
              <w:t>) = (0.5, 0.8)λ</w:t>
            </w:r>
          </w:p>
        </w:tc>
      </w:tr>
      <w:tr w:rsidR="00B46E9A" w:rsidTr="00B46E9A">
        <w:trPr>
          <w:jc w:val="center"/>
        </w:trPr>
        <w:tc>
          <w:tcPr>
            <w:tcW w:w="3078" w:type="dxa"/>
          </w:tcPr>
          <w:p w:rsidR="00B46E9A" w:rsidRPr="00FE7AFF" w:rsidRDefault="00B46E9A" w:rsidP="00F856C6">
            <w:r w:rsidRPr="00FE7AFF">
              <w:t>Transmit power per TRxP</w:t>
            </w:r>
          </w:p>
        </w:tc>
        <w:tc>
          <w:tcPr>
            <w:tcW w:w="4950" w:type="dxa"/>
          </w:tcPr>
          <w:p w:rsidR="00B46E9A" w:rsidRPr="00FE7AFF" w:rsidRDefault="00B46E9A" w:rsidP="00F856C6">
            <w:r w:rsidRPr="00FE7AFF">
              <w:t>46 dBm per 20 MHz</w:t>
            </w:r>
          </w:p>
        </w:tc>
      </w:tr>
      <w:tr w:rsidR="00B46E9A" w:rsidTr="00B46E9A">
        <w:trPr>
          <w:jc w:val="center"/>
        </w:trPr>
        <w:tc>
          <w:tcPr>
            <w:tcW w:w="3078" w:type="dxa"/>
          </w:tcPr>
          <w:p w:rsidR="00B46E9A" w:rsidRPr="00FE7AFF" w:rsidRDefault="00B46E9A" w:rsidP="00F856C6">
            <w:r w:rsidRPr="00FE7AFF">
              <w:t>BS antenna height</w:t>
            </w:r>
          </w:p>
        </w:tc>
        <w:tc>
          <w:tcPr>
            <w:tcW w:w="4950" w:type="dxa"/>
          </w:tcPr>
          <w:p w:rsidR="00B46E9A" w:rsidRPr="00FE7AFF" w:rsidRDefault="00B46E9A" w:rsidP="00F856C6">
            <w:r w:rsidRPr="00FE7AFF">
              <w:t>25m</w:t>
            </w:r>
          </w:p>
        </w:tc>
      </w:tr>
      <w:tr w:rsidR="00B46E9A" w:rsidTr="00B46E9A">
        <w:trPr>
          <w:jc w:val="center"/>
        </w:trPr>
        <w:tc>
          <w:tcPr>
            <w:tcW w:w="3078" w:type="dxa"/>
          </w:tcPr>
          <w:p w:rsidR="00B46E9A" w:rsidRPr="00FE7AFF" w:rsidRDefault="00B46E9A" w:rsidP="00F856C6">
            <w:r w:rsidRPr="00FE7AFF">
              <w:t>BS antenna element gain + connector loss</w:t>
            </w:r>
          </w:p>
        </w:tc>
        <w:tc>
          <w:tcPr>
            <w:tcW w:w="4950" w:type="dxa"/>
          </w:tcPr>
          <w:p w:rsidR="00B46E9A" w:rsidRPr="00FE7AFF" w:rsidRDefault="00B46E9A" w:rsidP="00F856C6">
            <w:r w:rsidRPr="00FE7AFF">
              <w:t>8 dBi</w:t>
            </w:r>
          </w:p>
        </w:tc>
      </w:tr>
      <w:tr w:rsidR="00B46E9A" w:rsidTr="00B46E9A">
        <w:trPr>
          <w:jc w:val="center"/>
        </w:trPr>
        <w:tc>
          <w:tcPr>
            <w:tcW w:w="3078" w:type="dxa"/>
          </w:tcPr>
          <w:p w:rsidR="00B46E9A" w:rsidRPr="00FE7AFF" w:rsidRDefault="00B46E9A" w:rsidP="00F856C6">
            <w:r w:rsidRPr="00FE7AFF">
              <w:t>BS receiver noise figure</w:t>
            </w:r>
          </w:p>
        </w:tc>
        <w:tc>
          <w:tcPr>
            <w:tcW w:w="4950" w:type="dxa"/>
          </w:tcPr>
          <w:p w:rsidR="00B46E9A" w:rsidRPr="00FE7AFF" w:rsidRDefault="00B46E9A" w:rsidP="00F856C6">
            <w:r w:rsidRPr="00FE7AFF">
              <w:t>5dB</w:t>
            </w:r>
          </w:p>
        </w:tc>
      </w:tr>
      <w:tr w:rsidR="00B46E9A" w:rsidTr="00B46E9A">
        <w:trPr>
          <w:jc w:val="center"/>
        </w:trPr>
        <w:tc>
          <w:tcPr>
            <w:tcW w:w="3078" w:type="dxa"/>
          </w:tcPr>
          <w:p w:rsidR="00B46E9A" w:rsidRPr="00FE7AFF" w:rsidRDefault="00B46E9A" w:rsidP="00F856C6">
            <w:r w:rsidRPr="00FE7AFF">
              <w:t>Total transmit power per TRxP (dBm)</w:t>
            </w:r>
          </w:p>
        </w:tc>
        <w:tc>
          <w:tcPr>
            <w:tcW w:w="4950" w:type="dxa"/>
          </w:tcPr>
          <w:p w:rsidR="00B46E9A" w:rsidRPr="00FE7AFF" w:rsidRDefault="00B46E9A" w:rsidP="00F856C6">
            <w:r w:rsidRPr="00FE7AFF">
              <w:t>49 dBm</w:t>
            </w:r>
          </w:p>
        </w:tc>
      </w:tr>
      <w:tr w:rsidR="00B46E9A" w:rsidTr="00B46E9A">
        <w:trPr>
          <w:jc w:val="center"/>
        </w:trPr>
        <w:tc>
          <w:tcPr>
            <w:tcW w:w="3078" w:type="dxa"/>
          </w:tcPr>
          <w:p w:rsidR="00B46E9A" w:rsidRPr="00FE7AFF" w:rsidRDefault="00B46E9A" w:rsidP="00F856C6">
            <w:r w:rsidRPr="00FE7AFF">
              <w:t>Antenna configuration at UE</w:t>
            </w:r>
          </w:p>
        </w:tc>
        <w:tc>
          <w:tcPr>
            <w:tcW w:w="4950" w:type="dxa"/>
          </w:tcPr>
          <w:p w:rsidR="00B46E9A" w:rsidRPr="00FE7AFF" w:rsidRDefault="00B46E9A" w:rsidP="00F856C6">
            <w:r w:rsidRPr="00FE7AFF">
              <w:t>4Rx,(1,2,2,1,1;1,2)</w:t>
            </w:r>
            <w:r w:rsidRPr="00FE7AFF">
              <w:br/>
              <w:t>2TX (1,1,2,1,1;1,1)</w:t>
            </w:r>
            <w:r w:rsidRPr="00FE7AFF">
              <w:br/>
              <w:t>(</w:t>
            </w:r>
            <w:proofErr w:type="spellStart"/>
            <w:r w:rsidRPr="00FE7AFF">
              <w:t>dH</w:t>
            </w:r>
            <w:proofErr w:type="spellEnd"/>
            <w:r w:rsidRPr="00FE7AFF">
              <w:t>,</w:t>
            </w:r>
            <w:r>
              <w:t xml:space="preserve"> </w:t>
            </w:r>
            <w:proofErr w:type="spellStart"/>
            <w:r w:rsidRPr="00FE7AFF">
              <w:t>dV</w:t>
            </w:r>
            <w:proofErr w:type="spellEnd"/>
            <w:r w:rsidRPr="00FE7AFF">
              <w:t>) = (0.5, 0.5)λ</w:t>
            </w:r>
          </w:p>
        </w:tc>
      </w:tr>
      <w:tr w:rsidR="00B46E9A" w:rsidTr="00B46E9A">
        <w:trPr>
          <w:jc w:val="center"/>
        </w:trPr>
        <w:tc>
          <w:tcPr>
            <w:tcW w:w="3078" w:type="dxa"/>
          </w:tcPr>
          <w:p w:rsidR="00B46E9A" w:rsidRPr="00FE7AFF" w:rsidRDefault="00B46E9A" w:rsidP="00F856C6">
            <w:r w:rsidRPr="00FE7AFF">
              <w:t xml:space="preserve">UE </w:t>
            </w:r>
            <w:proofErr w:type="spellStart"/>
            <w:r w:rsidRPr="00FE7AFF">
              <w:t>Tx</w:t>
            </w:r>
            <w:proofErr w:type="spellEnd"/>
            <w:r w:rsidRPr="00FE7AFF">
              <w:t xml:space="preserve"> power (dBm)</w:t>
            </w:r>
          </w:p>
        </w:tc>
        <w:tc>
          <w:tcPr>
            <w:tcW w:w="4950" w:type="dxa"/>
          </w:tcPr>
          <w:p w:rsidR="00B46E9A" w:rsidRPr="00FE7AFF" w:rsidRDefault="00B46E9A" w:rsidP="00F856C6">
            <w:r w:rsidRPr="00FE7AFF">
              <w:t>23</w:t>
            </w:r>
          </w:p>
        </w:tc>
      </w:tr>
      <w:tr w:rsidR="00B46E9A" w:rsidTr="00B46E9A">
        <w:trPr>
          <w:jc w:val="center"/>
        </w:trPr>
        <w:tc>
          <w:tcPr>
            <w:tcW w:w="3078" w:type="dxa"/>
          </w:tcPr>
          <w:p w:rsidR="00B46E9A" w:rsidRPr="00FE7AFF" w:rsidRDefault="00B46E9A" w:rsidP="00F856C6">
            <w:r w:rsidRPr="00FE7AFF">
              <w:t>UE antenna height</w:t>
            </w:r>
          </w:p>
        </w:tc>
        <w:tc>
          <w:tcPr>
            <w:tcW w:w="4950" w:type="dxa"/>
          </w:tcPr>
          <w:p w:rsidR="00B46E9A" w:rsidRPr="00FE7AFF" w:rsidRDefault="00B46E9A" w:rsidP="00F856C6">
            <w:r w:rsidRPr="00FE7AFF">
              <w:t>1.5 m</w:t>
            </w:r>
          </w:p>
        </w:tc>
      </w:tr>
      <w:tr w:rsidR="00B46E9A" w:rsidTr="00B46E9A">
        <w:trPr>
          <w:jc w:val="center"/>
        </w:trPr>
        <w:tc>
          <w:tcPr>
            <w:tcW w:w="3078" w:type="dxa"/>
          </w:tcPr>
          <w:p w:rsidR="00B46E9A" w:rsidRPr="00FE7AFF" w:rsidRDefault="00B46E9A" w:rsidP="00F856C6">
            <w:r w:rsidRPr="00FE7AFF">
              <w:t>UE antenna gain</w:t>
            </w:r>
          </w:p>
        </w:tc>
        <w:tc>
          <w:tcPr>
            <w:tcW w:w="4950" w:type="dxa"/>
          </w:tcPr>
          <w:p w:rsidR="00B46E9A" w:rsidRPr="00FE7AFF" w:rsidRDefault="00B46E9A" w:rsidP="00F856C6">
            <w:r w:rsidRPr="00FE7AFF">
              <w:t>0 dBi</w:t>
            </w:r>
          </w:p>
        </w:tc>
      </w:tr>
      <w:tr w:rsidR="00B46E9A" w:rsidTr="00B46E9A">
        <w:trPr>
          <w:jc w:val="center"/>
        </w:trPr>
        <w:tc>
          <w:tcPr>
            <w:tcW w:w="3078" w:type="dxa"/>
          </w:tcPr>
          <w:p w:rsidR="00B46E9A" w:rsidRPr="00FE7AFF" w:rsidRDefault="00B46E9A" w:rsidP="00F856C6">
            <w:r w:rsidRPr="00FE7AFF">
              <w:t>UE receiver noise figure</w:t>
            </w:r>
          </w:p>
        </w:tc>
        <w:tc>
          <w:tcPr>
            <w:tcW w:w="4950" w:type="dxa"/>
          </w:tcPr>
          <w:p w:rsidR="00B46E9A" w:rsidRPr="00FE7AFF" w:rsidRDefault="00B46E9A" w:rsidP="00F856C6">
            <w:r w:rsidRPr="00FE7AFF">
              <w:t>9 dB</w:t>
            </w:r>
          </w:p>
        </w:tc>
      </w:tr>
      <w:tr w:rsidR="00B46E9A" w:rsidTr="00B46E9A">
        <w:trPr>
          <w:jc w:val="center"/>
        </w:trPr>
        <w:tc>
          <w:tcPr>
            <w:tcW w:w="3078" w:type="dxa"/>
          </w:tcPr>
          <w:p w:rsidR="00B46E9A" w:rsidRPr="00FE7AFF" w:rsidRDefault="00B46E9A" w:rsidP="00F856C6">
            <w:r w:rsidRPr="00FE7AFF">
              <w:t>Carrier frequency</w:t>
            </w:r>
          </w:p>
        </w:tc>
        <w:tc>
          <w:tcPr>
            <w:tcW w:w="4950" w:type="dxa"/>
          </w:tcPr>
          <w:p w:rsidR="00B46E9A" w:rsidRPr="00FE7AFF" w:rsidRDefault="00B46E9A" w:rsidP="00F856C6">
            <w:r w:rsidRPr="00FE7AFF">
              <w:t>4GHz</w:t>
            </w:r>
          </w:p>
        </w:tc>
      </w:tr>
      <w:tr w:rsidR="00B46E9A" w:rsidTr="00B46E9A">
        <w:trPr>
          <w:jc w:val="center"/>
        </w:trPr>
        <w:tc>
          <w:tcPr>
            <w:tcW w:w="3078" w:type="dxa"/>
          </w:tcPr>
          <w:p w:rsidR="00B46E9A" w:rsidRPr="00FE7AFF" w:rsidRDefault="00B46E9A" w:rsidP="00F856C6">
            <w:r w:rsidRPr="00FE7AFF">
              <w:t>TRxP number per site</w:t>
            </w:r>
          </w:p>
        </w:tc>
        <w:tc>
          <w:tcPr>
            <w:tcW w:w="4950" w:type="dxa"/>
          </w:tcPr>
          <w:p w:rsidR="00B46E9A" w:rsidRPr="00FE7AFF" w:rsidRDefault="00B46E9A" w:rsidP="00F856C6">
            <w:r>
              <w:rPr>
                <w:rFonts w:hint="eastAsia"/>
              </w:rPr>
              <w:t>3</w:t>
            </w:r>
          </w:p>
        </w:tc>
      </w:tr>
      <w:tr w:rsidR="00B46E9A" w:rsidTr="00B46E9A">
        <w:trPr>
          <w:jc w:val="center"/>
        </w:trPr>
        <w:tc>
          <w:tcPr>
            <w:tcW w:w="3078" w:type="dxa"/>
          </w:tcPr>
          <w:p w:rsidR="00B46E9A" w:rsidRPr="00FE7AFF" w:rsidRDefault="00B46E9A" w:rsidP="00F856C6">
            <w:r w:rsidRPr="00FE7AFF">
              <w:t xml:space="preserve">Mechanic tilt </w:t>
            </w:r>
          </w:p>
        </w:tc>
        <w:tc>
          <w:tcPr>
            <w:tcW w:w="4950" w:type="dxa"/>
          </w:tcPr>
          <w:p w:rsidR="00B46E9A" w:rsidRPr="00FE7AFF" w:rsidRDefault="00B46E9A" w:rsidP="00F856C6">
            <w:r w:rsidRPr="00FE7AFF">
              <w:t>90° in GCS</w:t>
            </w:r>
          </w:p>
        </w:tc>
      </w:tr>
      <w:tr w:rsidR="00B46E9A" w:rsidTr="00B46E9A">
        <w:trPr>
          <w:jc w:val="center"/>
        </w:trPr>
        <w:tc>
          <w:tcPr>
            <w:tcW w:w="3078" w:type="dxa"/>
          </w:tcPr>
          <w:p w:rsidR="00B46E9A" w:rsidRPr="00FE7AFF" w:rsidRDefault="00B46E9A" w:rsidP="00F856C6">
            <w:r w:rsidRPr="00FE7AFF">
              <w:t>Electronic tilt</w:t>
            </w:r>
          </w:p>
        </w:tc>
        <w:tc>
          <w:tcPr>
            <w:tcW w:w="4950" w:type="dxa"/>
          </w:tcPr>
          <w:p w:rsidR="00B46E9A" w:rsidRPr="00FE7AFF" w:rsidRDefault="00B46E9A" w:rsidP="00F856C6">
            <w:r w:rsidRPr="00FE7AFF">
              <w:t>99 degree</w:t>
            </w:r>
          </w:p>
        </w:tc>
      </w:tr>
      <w:tr w:rsidR="00B46E9A" w:rsidTr="00B46E9A">
        <w:trPr>
          <w:jc w:val="center"/>
        </w:trPr>
        <w:tc>
          <w:tcPr>
            <w:tcW w:w="3078" w:type="dxa"/>
          </w:tcPr>
          <w:p w:rsidR="00B46E9A" w:rsidRPr="00FE7AFF" w:rsidRDefault="00B46E9A" w:rsidP="00F856C6">
            <w:r w:rsidRPr="00FE7AFF">
              <w:t>Handover margin (dB)</w:t>
            </w:r>
          </w:p>
        </w:tc>
        <w:tc>
          <w:tcPr>
            <w:tcW w:w="4950" w:type="dxa"/>
          </w:tcPr>
          <w:p w:rsidR="00B46E9A" w:rsidRPr="00FE7AFF" w:rsidRDefault="00B46E9A" w:rsidP="00F856C6">
            <w:r w:rsidRPr="00FE7AFF">
              <w:t>0</w:t>
            </w:r>
          </w:p>
        </w:tc>
      </w:tr>
      <w:tr w:rsidR="00B46E9A" w:rsidTr="00B46E9A">
        <w:trPr>
          <w:jc w:val="center"/>
        </w:trPr>
        <w:tc>
          <w:tcPr>
            <w:tcW w:w="3078" w:type="dxa"/>
          </w:tcPr>
          <w:p w:rsidR="00B46E9A" w:rsidRPr="00FE7AFF" w:rsidRDefault="00B46E9A" w:rsidP="00F856C6">
            <w:r w:rsidRPr="00FE7AFF">
              <w:t>UT attachment</w:t>
            </w:r>
          </w:p>
        </w:tc>
        <w:tc>
          <w:tcPr>
            <w:tcW w:w="4950" w:type="dxa"/>
          </w:tcPr>
          <w:p w:rsidR="00B46E9A" w:rsidRPr="00FE7AFF" w:rsidRDefault="00B46E9A" w:rsidP="00FF168A">
            <w:r w:rsidRPr="00FE7AFF">
              <w:t>Based on RSRP</w:t>
            </w:r>
            <w:r w:rsidR="002D68E6">
              <w:t xml:space="preserve"> in TR 36.873</w:t>
            </w:r>
          </w:p>
        </w:tc>
      </w:tr>
      <w:tr w:rsidR="00B46E9A" w:rsidTr="00B46E9A">
        <w:trPr>
          <w:jc w:val="center"/>
        </w:trPr>
        <w:tc>
          <w:tcPr>
            <w:tcW w:w="3078" w:type="dxa"/>
          </w:tcPr>
          <w:p w:rsidR="00B46E9A" w:rsidRPr="00FE7AFF" w:rsidRDefault="00B46E9A" w:rsidP="00F856C6">
            <w:r w:rsidRPr="00FE7AFF">
              <w:t>Wrapping around method</w:t>
            </w:r>
          </w:p>
        </w:tc>
        <w:tc>
          <w:tcPr>
            <w:tcW w:w="4950" w:type="dxa"/>
          </w:tcPr>
          <w:p w:rsidR="00B46E9A" w:rsidRPr="00FE7AFF" w:rsidRDefault="00B46E9A" w:rsidP="00F856C6">
            <w:r w:rsidRPr="00FE7AFF">
              <w:t>Geographical distance based wrapping</w:t>
            </w:r>
          </w:p>
        </w:tc>
      </w:tr>
      <w:tr w:rsidR="00B46E9A" w:rsidTr="00B46E9A">
        <w:trPr>
          <w:jc w:val="center"/>
        </w:trPr>
        <w:tc>
          <w:tcPr>
            <w:tcW w:w="3078" w:type="dxa"/>
          </w:tcPr>
          <w:p w:rsidR="00B46E9A" w:rsidRPr="00FE7AFF" w:rsidRDefault="00B46E9A" w:rsidP="00F856C6">
            <w:r w:rsidRPr="00FE7AFF">
              <w:t>Polarized antenna model</w:t>
            </w:r>
          </w:p>
        </w:tc>
        <w:tc>
          <w:tcPr>
            <w:tcW w:w="4950" w:type="dxa"/>
          </w:tcPr>
          <w:p w:rsidR="00B46E9A" w:rsidRPr="00FE7AFF" w:rsidRDefault="00B46E9A" w:rsidP="00F856C6">
            <w:r w:rsidRPr="00FE7AFF">
              <w:t>Model-2 in TR36.873</w:t>
            </w:r>
          </w:p>
        </w:tc>
      </w:tr>
      <w:tr w:rsidR="00B46E9A" w:rsidTr="00B46E9A">
        <w:trPr>
          <w:jc w:val="center"/>
        </w:trPr>
        <w:tc>
          <w:tcPr>
            <w:tcW w:w="3078" w:type="dxa"/>
          </w:tcPr>
          <w:p w:rsidR="00B46E9A" w:rsidRPr="00FE7AFF" w:rsidRDefault="00B46E9A" w:rsidP="00F856C6">
            <w:r w:rsidRPr="00FE7AFF">
              <w:lastRenderedPageBreak/>
              <w:t xml:space="preserve">Number of UEs per </w:t>
            </w:r>
            <w:r w:rsidR="002D68E6">
              <w:t>TRxP</w:t>
            </w:r>
          </w:p>
        </w:tc>
        <w:tc>
          <w:tcPr>
            <w:tcW w:w="4950" w:type="dxa"/>
          </w:tcPr>
          <w:p w:rsidR="00B46E9A" w:rsidRPr="00FE7AFF" w:rsidRDefault="00B46E9A" w:rsidP="00F856C6">
            <w:r w:rsidRPr="00FE7AFF">
              <w:t>10</w:t>
            </w:r>
          </w:p>
        </w:tc>
      </w:tr>
      <w:tr w:rsidR="00B46E9A" w:rsidTr="00B46E9A">
        <w:trPr>
          <w:jc w:val="center"/>
        </w:trPr>
        <w:tc>
          <w:tcPr>
            <w:tcW w:w="3078" w:type="dxa"/>
          </w:tcPr>
          <w:p w:rsidR="00B46E9A" w:rsidRPr="00FE7AFF" w:rsidRDefault="00B46E9A" w:rsidP="00F856C6">
            <w:r w:rsidRPr="00FE7AFF">
              <w:t>UE distribution</w:t>
            </w:r>
          </w:p>
        </w:tc>
        <w:tc>
          <w:tcPr>
            <w:tcW w:w="4950" w:type="dxa"/>
          </w:tcPr>
          <w:p w:rsidR="00B46E9A" w:rsidRPr="00FE7AFF" w:rsidRDefault="00B46E9A" w:rsidP="00F856C6">
            <w:r w:rsidRPr="00FE7AFF">
              <w:t xml:space="preserve">100% of users are outdoors </w:t>
            </w:r>
          </w:p>
        </w:tc>
      </w:tr>
      <w:tr w:rsidR="00B46E9A" w:rsidTr="00B46E9A">
        <w:trPr>
          <w:jc w:val="center"/>
        </w:trPr>
        <w:tc>
          <w:tcPr>
            <w:tcW w:w="3078" w:type="dxa"/>
          </w:tcPr>
          <w:p w:rsidR="00B46E9A" w:rsidRPr="00FE7AFF" w:rsidRDefault="00B46E9A" w:rsidP="00F856C6">
            <w:r w:rsidRPr="00FE7AFF">
              <w:t>UE speed (km/h)</w:t>
            </w:r>
          </w:p>
        </w:tc>
        <w:tc>
          <w:tcPr>
            <w:tcW w:w="4950" w:type="dxa"/>
          </w:tcPr>
          <w:p w:rsidR="00B46E9A" w:rsidRPr="00FE7AFF" w:rsidRDefault="00B46E9A" w:rsidP="00F856C6">
            <w:r w:rsidRPr="00FE7AFF">
              <w:t>3</w:t>
            </w:r>
          </w:p>
        </w:tc>
      </w:tr>
    </w:tbl>
    <w:p w:rsidR="00B46E9A" w:rsidRPr="00273F36" w:rsidRDefault="00B46E9A" w:rsidP="00273F36">
      <w:pPr>
        <w:pStyle w:val="BodyText"/>
        <w:rPr>
          <w:lang w:eastAsia="zh-CN"/>
        </w:rPr>
      </w:pPr>
    </w:p>
    <w:p w:rsidR="00273F36" w:rsidRPr="00153C21" w:rsidRDefault="00273F36" w:rsidP="00273F36">
      <w:pPr>
        <w:pStyle w:val="BodyText"/>
        <w:tabs>
          <w:tab w:val="left" w:pos="0"/>
          <w:tab w:val="left" w:pos="540"/>
        </w:tabs>
        <w:rPr>
          <w:rFonts w:eastAsia="SimSun"/>
          <w:noProof/>
          <w:lang w:eastAsia="zh-CN"/>
        </w:rPr>
      </w:pPr>
    </w:p>
    <w:sectPr w:rsidR="00273F36" w:rsidRPr="00153C21" w:rsidSect="00785BEB">
      <w:headerReference w:type="default" r:id="rId1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B7B" w:rsidRDefault="00560B7B" w:rsidP="00E9523A">
      <w:pPr>
        <w:ind w:left="-2"/>
      </w:pPr>
      <w:r>
        <w:separator/>
      </w:r>
    </w:p>
  </w:endnote>
  <w:endnote w:type="continuationSeparator" w:id="0">
    <w:p w:rsidR="00560B7B" w:rsidRDefault="00560B7B"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B7B" w:rsidRDefault="00560B7B" w:rsidP="00E9523A">
      <w:pPr>
        <w:ind w:left="-2"/>
      </w:pPr>
      <w:r>
        <w:separator/>
      </w:r>
    </w:p>
  </w:footnote>
  <w:footnote w:type="continuationSeparator" w:id="0">
    <w:p w:rsidR="00560B7B" w:rsidRDefault="00560B7B"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6C6" w:rsidRPr="001A329E" w:rsidRDefault="00F856C6"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1F2A2A"/>
    <w:multiLevelType w:val="hybridMultilevel"/>
    <w:tmpl w:val="3CAAD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4A2241"/>
    <w:multiLevelType w:val="hybridMultilevel"/>
    <w:tmpl w:val="C4EC0F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76E3C4E"/>
    <w:multiLevelType w:val="hybridMultilevel"/>
    <w:tmpl w:val="999C66EE"/>
    <w:lvl w:ilvl="0" w:tplc="6D30528E">
      <w:start w:val="96"/>
      <w:numFmt w:val="bullet"/>
      <w:lvlText w:val="-"/>
      <w:lvlJc w:val="left"/>
      <w:pPr>
        <w:ind w:left="938" w:hanging="360"/>
      </w:pPr>
      <w:rPr>
        <w:rFonts w:ascii="Times New Roman" w:eastAsia="Times New Roman" w:hAnsi="Times New Roman" w:cs="Times New Roman"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5">
    <w:nsid w:val="0A5A3E8E"/>
    <w:multiLevelType w:val="hybridMultilevel"/>
    <w:tmpl w:val="2A987170"/>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nsid w:val="0B0616BA"/>
    <w:multiLevelType w:val="hybridMultilevel"/>
    <w:tmpl w:val="30CC6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0C5846"/>
    <w:multiLevelType w:val="hybridMultilevel"/>
    <w:tmpl w:val="5ACCCAA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69597F"/>
    <w:multiLevelType w:val="hybridMultilevel"/>
    <w:tmpl w:val="52EED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1F86AF3"/>
    <w:multiLevelType w:val="hybridMultilevel"/>
    <w:tmpl w:val="756C2BCA"/>
    <w:lvl w:ilvl="0" w:tplc="8EA26844">
      <w:start w:val="96"/>
      <w:numFmt w:val="bullet"/>
      <w:lvlText w:val="-"/>
      <w:lvlJc w:val="left"/>
      <w:pPr>
        <w:ind w:left="938" w:hanging="360"/>
      </w:pPr>
      <w:rPr>
        <w:rFonts w:ascii="Times New Roman" w:eastAsia="Times New Roman" w:hAnsi="Times New Roman" w:cs="Times New Roman" w:hint="default"/>
        <w:b w:val="0"/>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11">
    <w:nsid w:val="24601F25"/>
    <w:multiLevelType w:val="hybridMultilevel"/>
    <w:tmpl w:val="F4FAA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216288"/>
    <w:multiLevelType w:val="hybridMultilevel"/>
    <w:tmpl w:val="B24EC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154605"/>
    <w:multiLevelType w:val="hybridMultilevel"/>
    <w:tmpl w:val="245A027E"/>
    <w:lvl w:ilvl="0" w:tplc="3CA28B0E">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B9F2279"/>
    <w:multiLevelType w:val="hybridMultilevel"/>
    <w:tmpl w:val="D0DC33A8"/>
    <w:lvl w:ilvl="0" w:tplc="127688B0">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E76E79"/>
    <w:multiLevelType w:val="hybridMultilevel"/>
    <w:tmpl w:val="E99A70FA"/>
    <w:lvl w:ilvl="0" w:tplc="5B9E54D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621642"/>
    <w:multiLevelType w:val="hybridMultilevel"/>
    <w:tmpl w:val="A21209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890D46"/>
    <w:multiLevelType w:val="multilevel"/>
    <w:tmpl w:val="8054B39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nsid w:val="3568096B"/>
    <w:multiLevelType w:val="hybridMultilevel"/>
    <w:tmpl w:val="19ECC9F2"/>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2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0317DB"/>
    <w:multiLevelType w:val="hybridMultilevel"/>
    <w:tmpl w:val="78D04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FB33F2"/>
    <w:multiLevelType w:val="hybridMultilevel"/>
    <w:tmpl w:val="B43CD782"/>
    <w:lvl w:ilvl="0" w:tplc="69E4AF32">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3">
    <w:nsid w:val="44291DE6"/>
    <w:multiLevelType w:val="hybridMultilevel"/>
    <w:tmpl w:val="96582224"/>
    <w:lvl w:ilvl="0" w:tplc="C98E07E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4F2E52"/>
    <w:multiLevelType w:val="hybridMultilevel"/>
    <w:tmpl w:val="5838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CF4212"/>
    <w:multiLevelType w:val="hybridMultilevel"/>
    <w:tmpl w:val="FF168F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E097EB2"/>
    <w:multiLevelType w:val="hybridMultilevel"/>
    <w:tmpl w:val="8852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nsid w:val="551D062C"/>
    <w:multiLevelType w:val="hybridMultilevel"/>
    <w:tmpl w:val="78828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6DB48C1"/>
    <w:multiLevelType w:val="hybridMultilevel"/>
    <w:tmpl w:val="D11CD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3A2646"/>
    <w:multiLevelType w:val="hybridMultilevel"/>
    <w:tmpl w:val="29120B7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2">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3AF6E28"/>
    <w:multiLevelType w:val="hybridMultilevel"/>
    <w:tmpl w:val="70107B6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145CBC"/>
    <w:multiLevelType w:val="hybridMultilevel"/>
    <w:tmpl w:val="B7CA6C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nsid w:val="6FA55030"/>
    <w:multiLevelType w:val="hybridMultilevel"/>
    <w:tmpl w:val="32568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1E136E"/>
    <w:multiLevelType w:val="hybridMultilevel"/>
    <w:tmpl w:val="D056F0FA"/>
    <w:lvl w:ilvl="0" w:tplc="9B6E3EFC">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37">
    <w:nsid w:val="753C5C7E"/>
    <w:multiLevelType w:val="hybridMultilevel"/>
    <w:tmpl w:val="59408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7931D8"/>
    <w:multiLevelType w:val="hybridMultilevel"/>
    <w:tmpl w:val="FCB2E4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4E044C"/>
    <w:multiLevelType w:val="hybridMultilevel"/>
    <w:tmpl w:val="F82EC626"/>
    <w:lvl w:ilvl="0" w:tplc="FFFFFFFF">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2">
    <w:nsid w:val="7D5E4D89"/>
    <w:multiLevelType w:val="hybridMultilevel"/>
    <w:tmpl w:val="69EAA1F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18"/>
  </w:num>
  <w:num w:numId="4">
    <w:abstractNumId w:val="29"/>
  </w:num>
  <w:num w:numId="5">
    <w:abstractNumId w:val="15"/>
  </w:num>
  <w:num w:numId="6">
    <w:abstractNumId w:val="40"/>
  </w:num>
  <w:num w:numId="7">
    <w:abstractNumId w:val="21"/>
  </w:num>
  <w:num w:numId="8">
    <w:abstractNumId w:val="38"/>
  </w:num>
  <w:num w:numId="9">
    <w:abstractNumId w:val="2"/>
  </w:num>
  <w:num w:numId="10">
    <w:abstractNumId w:val="32"/>
  </w:num>
  <w:num w:numId="11">
    <w:abstractNumId w:val="14"/>
  </w:num>
  <w:num w:numId="12">
    <w:abstractNumId w:val="24"/>
  </w:num>
  <w:num w:numId="13">
    <w:abstractNumId w:val="1"/>
  </w:num>
  <w:num w:numId="14">
    <w:abstractNumId w:val="12"/>
  </w:num>
  <w:num w:numId="15">
    <w:abstractNumId w:val="31"/>
  </w:num>
  <w:num w:numId="16">
    <w:abstractNumId w:val="10"/>
  </w:num>
  <w:num w:numId="17">
    <w:abstractNumId w:val="4"/>
  </w:num>
  <w:num w:numId="18">
    <w:abstractNumId w:val="36"/>
  </w:num>
  <w:num w:numId="19">
    <w:abstractNumId w:val="22"/>
  </w:num>
  <w:num w:numId="20">
    <w:abstractNumId w:val="41"/>
  </w:num>
  <w:num w:numId="21">
    <w:abstractNumId w:val="33"/>
  </w:num>
  <w:num w:numId="22">
    <w:abstractNumId w:val="35"/>
  </w:num>
  <w:num w:numId="23">
    <w:abstractNumId w:val="9"/>
  </w:num>
  <w:num w:numId="24">
    <w:abstractNumId w:val="3"/>
  </w:num>
  <w:num w:numId="25">
    <w:abstractNumId w:val="8"/>
  </w:num>
  <w:num w:numId="26">
    <w:abstractNumId w:val="13"/>
  </w:num>
  <w:num w:numId="27">
    <w:abstractNumId w:val="25"/>
  </w:num>
  <w:num w:numId="28">
    <w:abstractNumId w:val="17"/>
  </w:num>
  <w:num w:numId="29">
    <w:abstractNumId w:val="19"/>
  </w:num>
  <w:num w:numId="30">
    <w:abstractNumId w:val="5"/>
  </w:num>
  <w:num w:numId="31">
    <w:abstractNumId w:val="11"/>
  </w:num>
  <w:num w:numId="32">
    <w:abstractNumId w:val="20"/>
  </w:num>
  <w:num w:numId="33">
    <w:abstractNumId w:val="16"/>
  </w:num>
  <w:num w:numId="34">
    <w:abstractNumId w:val="37"/>
  </w:num>
  <w:num w:numId="35">
    <w:abstractNumId w:val="42"/>
  </w:num>
  <w:num w:numId="36">
    <w:abstractNumId w:val="23"/>
  </w:num>
  <w:num w:numId="37">
    <w:abstractNumId w:val="26"/>
  </w:num>
  <w:num w:numId="38">
    <w:abstractNumId w:val="6"/>
  </w:num>
  <w:num w:numId="39">
    <w:abstractNumId w:val="28"/>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34"/>
  </w:num>
  <w:num w:numId="4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10A31"/>
    <w:rsid w:val="00010F26"/>
    <w:rsid w:val="00011014"/>
    <w:rsid w:val="000124A2"/>
    <w:rsid w:val="00012A5D"/>
    <w:rsid w:val="00012BC4"/>
    <w:rsid w:val="00012C17"/>
    <w:rsid w:val="00013498"/>
    <w:rsid w:val="00013FE3"/>
    <w:rsid w:val="0001436C"/>
    <w:rsid w:val="00014C18"/>
    <w:rsid w:val="00015419"/>
    <w:rsid w:val="000159FF"/>
    <w:rsid w:val="000161ED"/>
    <w:rsid w:val="000162EF"/>
    <w:rsid w:val="00016490"/>
    <w:rsid w:val="0001761E"/>
    <w:rsid w:val="00017BD0"/>
    <w:rsid w:val="0002113E"/>
    <w:rsid w:val="000216C3"/>
    <w:rsid w:val="0002182E"/>
    <w:rsid w:val="00021C2C"/>
    <w:rsid w:val="00022E1A"/>
    <w:rsid w:val="00022F27"/>
    <w:rsid w:val="00023317"/>
    <w:rsid w:val="00023C38"/>
    <w:rsid w:val="00023E9E"/>
    <w:rsid w:val="000242E9"/>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7A45"/>
    <w:rsid w:val="00047FFE"/>
    <w:rsid w:val="000501ED"/>
    <w:rsid w:val="0005087B"/>
    <w:rsid w:val="00050E51"/>
    <w:rsid w:val="000511A0"/>
    <w:rsid w:val="0005124E"/>
    <w:rsid w:val="0005196D"/>
    <w:rsid w:val="00051A8E"/>
    <w:rsid w:val="00052577"/>
    <w:rsid w:val="000527E0"/>
    <w:rsid w:val="00052886"/>
    <w:rsid w:val="00054151"/>
    <w:rsid w:val="00054B92"/>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CB2"/>
    <w:rsid w:val="000844DB"/>
    <w:rsid w:val="00085080"/>
    <w:rsid w:val="0008531E"/>
    <w:rsid w:val="0008560C"/>
    <w:rsid w:val="00086060"/>
    <w:rsid w:val="000865BC"/>
    <w:rsid w:val="000867EC"/>
    <w:rsid w:val="000868E5"/>
    <w:rsid w:val="00086C56"/>
    <w:rsid w:val="00087487"/>
    <w:rsid w:val="0008757D"/>
    <w:rsid w:val="0008760D"/>
    <w:rsid w:val="00090AF3"/>
    <w:rsid w:val="00090F89"/>
    <w:rsid w:val="000924D0"/>
    <w:rsid w:val="000927BA"/>
    <w:rsid w:val="0009369C"/>
    <w:rsid w:val="00093F31"/>
    <w:rsid w:val="0009466A"/>
    <w:rsid w:val="00094B0A"/>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AC4"/>
    <w:rsid w:val="000D1D70"/>
    <w:rsid w:val="000D40E9"/>
    <w:rsid w:val="000D625C"/>
    <w:rsid w:val="000D662F"/>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50C"/>
    <w:rsid w:val="000F4EC1"/>
    <w:rsid w:val="000F5057"/>
    <w:rsid w:val="000F5BAF"/>
    <w:rsid w:val="000F663D"/>
    <w:rsid w:val="000F6BA5"/>
    <w:rsid w:val="000F6EAE"/>
    <w:rsid w:val="000F7BA1"/>
    <w:rsid w:val="001000D8"/>
    <w:rsid w:val="0010099A"/>
    <w:rsid w:val="0010122E"/>
    <w:rsid w:val="001013E9"/>
    <w:rsid w:val="001014A4"/>
    <w:rsid w:val="001016AC"/>
    <w:rsid w:val="00101C52"/>
    <w:rsid w:val="001023FD"/>
    <w:rsid w:val="001028E4"/>
    <w:rsid w:val="00103413"/>
    <w:rsid w:val="00103878"/>
    <w:rsid w:val="00103FA3"/>
    <w:rsid w:val="00104287"/>
    <w:rsid w:val="001051B9"/>
    <w:rsid w:val="00105681"/>
    <w:rsid w:val="00105B53"/>
    <w:rsid w:val="00105B81"/>
    <w:rsid w:val="00105F4A"/>
    <w:rsid w:val="0010729F"/>
    <w:rsid w:val="00110194"/>
    <w:rsid w:val="00110795"/>
    <w:rsid w:val="0011094B"/>
    <w:rsid w:val="00110F3F"/>
    <w:rsid w:val="001125D0"/>
    <w:rsid w:val="00112C85"/>
    <w:rsid w:val="00112FB5"/>
    <w:rsid w:val="001136C6"/>
    <w:rsid w:val="001140AB"/>
    <w:rsid w:val="001141F2"/>
    <w:rsid w:val="001143D4"/>
    <w:rsid w:val="0011486C"/>
    <w:rsid w:val="001149EB"/>
    <w:rsid w:val="00115A2B"/>
    <w:rsid w:val="00115EA6"/>
    <w:rsid w:val="001160CD"/>
    <w:rsid w:val="00116D2D"/>
    <w:rsid w:val="001207BD"/>
    <w:rsid w:val="00120B56"/>
    <w:rsid w:val="001231EA"/>
    <w:rsid w:val="00123399"/>
    <w:rsid w:val="001233A1"/>
    <w:rsid w:val="00123937"/>
    <w:rsid w:val="0012437C"/>
    <w:rsid w:val="001245F5"/>
    <w:rsid w:val="0012464F"/>
    <w:rsid w:val="001248EB"/>
    <w:rsid w:val="00126152"/>
    <w:rsid w:val="001262A0"/>
    <w:rsid w:val="00126BBD"/>
    <w:rsid w:val="00127264"/>
    <w:rsid w:val="0012731B"/>
    <w:rsid w:val="00127D22"/>
    <w:rsid w:val="00130765"/>
    <w:rsid w:val="00131C36"/>
    <w:rsid w:val="00131F57"/>
    <w:rsid w:val="001331A9"/>
    <w:rsid w:val="001333A4"/>
    <w:rsid w:val="001337FB"/>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C39"/>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32DD"/>
    <w:rsid w:val="00153B1A"/>
    <w:rsid w:val="00153C21"/>
    <w:rsid w:val="00153E05"/>
    <w:rsid w:val="00154270"/>
    <w:rsid w:val="001549D3"/>
    <w:rsid w:val="001562C2"/>
    <w:rsid w:val="00156736"/>
    <w:rsid w:val="001567FF"/>
    <w:rsid w:val="001576B0"/>
    <w:rsid w:val="00160590"/>
    <w:rsid w:val="00160877"/>
    <w:rsid w:val="0016090A"/>
    <w:rsid w:val="00161560"/>
    <w:rsid w:val="001615F1"/>
    <w:rsid w:val="00162E6B"/>
    <w:rsid w:val="00163B0E"/>
    <w:rsid w:val="0016432A"/>
    <w:rsid w:val="00164873"/>
    <w:rsid w:val="001651CB"/>
    <w:rsid w:val="00165B9E"/>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687D"/>
    <w:rsid w:val="0017766A"/>
    <w:rsid w:val="00177949"/>
    <w:rsid w:val="001800C2"/>
    <w:rsid w:val="00180CE2"/>
    <w:rsid w:val="001811A3"/>
    <w:rsid w:val="001812C4"/>
    <w:rsid w:val="001813B7"/>
    <w:rsid w:val="001815C6"/>
    <w:rsid w:val="00182691"/>
    <w:rsid w:val="001833D2"/>
    <w:rsid w:val="001855B7"/>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F3"/>
    <w:rsid w:val="001A12F8"/>
    <w:rsid w:val="001A18B1"/>
    <w:rsid w:val="001A1EA4"/>
    <w:rsid w:val="001A246C"/>
    <w:rsid w:val="001A2CEF"/>
    <w:rsid w:val="001A2DCD"/>
    <w:rsid w:val="001A329E"/>
    <w:rsid w:val="001A4454"/>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4C21"/>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7AEB"/>
    <w:rsid w:val="001D0808"/>
    <w:rsid w:val="001D15B5"/>
    <w:rsid w:val="001D1AF2"/>
    <w:rsid w:val="001D1F10"/>
    <w:rsid w:val="001D2E39"/>
    <w:rsid w:val="001D2F70"/>
    <w:rsid w:val="001D322B"/>
    <w:rsid w:val="001D3927"/>
    <w:rsid w:val="001D43B5"/>
    <w:rsid w:val="001D4B41"/>
    <w:rsid w:val="001D525A"/>
    <w:rsid w:val="001D6462"/>
    <w:rsid w:val="001D7D04"/>
    <w:rsid w:val="001D7DE6"/>
    <w:rsid w:val="001E0255"/>
    <w:rsid w:val="001E0836"/>
    <w:rsid w:val="001E09F6"/>
    <w:rsid w:val="001E0EFF"/>
    <w:rsid w:val="001E1361"/>
    <w:rsid w:val="001E13C0"/>
    <w:rsid w:val="001E1F36"/>
    <w:rsid w:val="001E213C"/>
    <w:rsid w:val="001E229B"/>
    <w:rsid w:val="001E2E10"/>
    <w:rsid w:val="001E3EAB"/>
    <w:rsid w:val="001E3EDF"/>
    <w:rsid w:val="001E4119"/>
    <w:rsid w:val="001E47D1"/>
    <w:rsid w:val="001E558B"/>
    <w:rsid w:val="001E5C84"/>
    <w:rsid w:val="001E62B0"/>
    <w:rsid w:val="001E6505"/>
    <w:rsid w:val="001E65C5"/>
    <w:rsid w:val="001E705E"/>
    <w:rsid w:val="001E77FA"/>
    <w:rsid w:val="001E7A1B"/>
    <w:rsid w:val="001F022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AAD"/>
    <w:rsid w:val="00224E1F"/>
    <w:rsid w:val="00224F2F"/>
    <w:rsid w:val="00224FA3"/>
    <w:rsid w:val="00225398"/>
    <w:rsid w:val="002274B4"/>
    <w:rsid w:val="00230796"/>
    <w:rsid w:val="00230EC2"/>
    <w:rsid w:val="002315DD"/>
    <w:rsid w:val="00231D7B"/>
    <w:rsid w:val="00231E88"/>
    <w:rsid w:val="00232157"/>
    <w:rsid w:val="00232229"/>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95E"/>
    <w:rsid w:val="00253A69"/>
    <w:rsid w:val="00253D03"/>
    <w:rsid w:val="00254199"/>
    <w:rsid w:val="00254364"/>
    <w:rsid w:val="002554E4"/>
    <w:rsid w:val="00257573"/>
    <w:rsid w:val="00257C2A"/>
    <w:rsid w:val="002608CD"/>
    <w:rsid w:val="00260AB2"/>
    <w:rsid w:val="00260C0C"/>
    <w:rsid w:val="00262F45"/>
    <w:rsid w:val="002643DB"/>
    <w:rsid w:val="0026446E"/>
    <w:rsid w:val="0026448C"/>
    <w:rsid w:val="00264628"/>
    <w:rsid w:val="002647BD"/>
    <w:rsid w:val="00264F84"/>
    <w:rsid w:val="002655CC"/>
    <w:rsid w:val="00270A9C"/>
    <w:rsid w:val="0027165A"/>
    <w:rsid w:val="00272027"/>
    <w:rsid w:val="0027221D"/>
    <w:rsid w:val="002724DC"/>
    <w:rsid w:val="00272B11"/>
    <w:rsid w:val="0027391F"/>
    <w:rsid w:val="00273D42"/>
    <w:rsid w:val="00273F36"/>
    <w:rsid w:val="00274301"/>
    <w:rsid w:val="00274B6F"/>
    <w:rsid w:val="00275408"/>
    <w:rsid w:val="0027557B"/>
    <w:rsid w:val="00276E99"/>
    <w:rsid w:val="00277D89"/>
    <w:rsid w:val="00280B63"/>
    <w:rsid w:val="00280DC4"/>
    <w:rsid w:val="00281720"/>
    <w:rsid w:val="002818C9"/>
    <w:rsid w:val="00281CF6"/>
    <w:rsid w:val="00282E37"/>
    <w:rsid w:val="00283000"/>
    <w:rsid w:val="002834F9"/>
    <w:rsid w:val="002835E6"/>
    <w:rsid w:val="002837BC"/>
    <w:rsid w:val="002838FF"/>
    <w:rsid w:val="00285986"/>
    <w:rsid w:val="00285DF4"/>
    <w:rsid w:val="00286970"/>
    <w:rsid w:val="00286E9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18B"/>
    <w:rsid w:val="002C6DE9"/>
    <w:rsid w:val="002C745E"/>
    <w:rsid w:val="002D01F9"/>
    <w:rsid w:val="002D0A16"/>
    <w:rsid w:val="002D0D81"/>
    <w:rsid w:val="002D1B8B"/>
    <w:rsid w:val="002D29A3"/>
    <w:rsid w:val="002D35F7"/>
    <w:rsid w:val="002D37A1"/>
    <w:rsid w:val="002D3F8C"/>
    <w:rsid w:val="002D508C"/>
    <w:rsid w:val="002D53B8"/>
    <w:rsid w:val="002D68E6"/>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69C5"/>
    <w:rsid w:val="002E69F0"/>
    <w:rsid w:val="002E7E65"/>
    <w:rsid w:val="002F0B10"/>
    <w:rsid w:val="002F1387"/>
    <w:rsid w:val="002F1494"/>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4B72"/>
    <w:rsid w:val="00315ACC"/>
    <w:rsid w:val="00315F8D"/>
    <w:rsid w:val="00316041"/>
    <w:rsid w:val="0031616E"/>
    <w:rsid w:val="0031651A"/>
    <w:rsid w:val="003167E9"/>
    <w:rsid w:val="003169F2"/>
    <w:rsid w:val="00316A16"/>
    <w:rsid w:val="00316B9F"/>
    <w:rsid w:val="00316EDB"/>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54E6"/>
    <w:rsid w:val="00335F99"/>
    <w:rsid w:val="003365EC"/>
    <w:rsid w:val="0033669F"/>
    <w:rsid w:val="00336810"/>
    <w:rsid w:val="00336EF2"/>
    <w:rsid w:val="00337619"/>
    <w:rsid w:val="00337FB0"/>
    <w:rsid w:val="003402D3"/>
    <w:rsid w:val="0034084E"/>
    <w:rsid w:val="00340FBC"/>
    <w:rsid w:val="003410C1"/>
    <w:rsid w:val="00343DD4"/>
    <w:rsid w:val="00343F16"/>
    <w:rsid w:val="00343FAD"/>
    <w:rsid w:val="00344456"/>
    <w:rsid w:val="00344E06"/>
    <w:rsid w:val="00345009"/>
    <w:rsid w:val="003453ED"/>
    <w:rsid w:val="0034581A"/>
    <w:rsid w:val="0034616E"/>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1F89"/>
    <w:rsid w:val="00372C33"/>
    <w:rsid w:val="003730C1"/>
    <w:rsid w:val="00373F8F"/>
    <w:rsid w:val="003748AB"/>
    <w:rsid w:val="0037521B"/>
    <w:rsid w:val="00375B41"/>
    <w:rsid w:val="00377761"/>
    <w:rsid w:val="00380610"/>
    <w:rsid w:val="00380621"/>
    <w:rsid w:val="00381802"/>
    <w:rsid w:val="00381BA9"/>
    <w:rsid w:val="00382215"/>
    <w:rsid w:val="003823B8"/>
    <w:rsid w:val="003824A1"/>
    <w:rsid w:val="00382C16"/>
    <w:rsid w:val="00383F2E"/>
    <w:rsid w:val="0038471C"/>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B1F"/>
    <w:rsid w:val="0039493D"/>
    <w:rsid w:val="00394981"/>
    <w:rsid w:val="00394F25"/>
    <w:rsid w:val="00395045"/>
    <w:rsid w:val="003956C7"/>
    <w:rsid w:val="00395D53"/>
    <w:rsid w:val="003960C7"/>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B06DC"/>
    <w:rsid w:val="003B169F"/>
    <w:rsid w:val="003B1B52"/>
    <w:rsid w:val="003B3094"/>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B2F"/>
    <w:rsid w:val="003E5B9A"/>
    <w:rsid w:val="003E5E75"/>
    <w:rsid w:val="003E6388"/>
    <w:rsid w:val="003E709F"/>
    <w:rsid w:val="003E7117"/>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0B6A"/>
    <w:rsid w:val="00401C31"/>
    <w:rsid w:val="00401C59"/>
    <w:rsid w:val="00402093"/>
    <w:rsid w:val="0040320B"/>
    <w:rsid w:val="0040353E"/>
    <w:rsid w:val="00403886"/>
    <w:rsid w:val="00403BB2"/>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004"/>
    <w:rsid w:val="0041516A"/>
    <w:rsid w:val="00415431"/>
    <w:rsid w:val="00415C5D"/>
    <w:rsid w:val="00415C9A"/>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301E8"/>
    <w:rsid w:val="00430401"/>
    <w:rsid w:val="00430B6E"/>
    <w:rsid w:val="00430F00"/>
    <w:rsid w:val="00432898"/>
    <w:rsid w:val="00432BC4"/>
    <w:rsid w:val="00433815"/>
    <w:rsid w:val="004348A6"/>
    <w:rsid w:val="004348B9"/>
    <w:rsid w:val="00434B00"/>
    <w:rsid w:val="00434C3A"/>
    <w:rsid w:val="00434F7B"/>
    <w:rsid w:val="0043540A"/>
    <w:rsid w:val="00436420"/>
    <w:rsid w:val="004365AF"/>
    <w:rsid w:val="004367BF"/>
    <w:rsid w:val="00437B2D"/>
    <w:rsid w:val="00437DEB"/>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57EC7"/>
    <w:rsid w:val="004602A1"/>
    <w:rsid w:val="0046059D"/>
    <w:rsid w:val="004608F7"/>
    <w:rsid w:val="00460E89"/>
    <w:rsid w:val="004612DD"/>
    <w:rsid w:val="00461C5A"/>
    <w:rsid w:val="004635F6"/>
    <w:rsid w:val="0046478E"/>
    <w:rsid w:val="00465AE7"/>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2CE"/>
    <w:rsid w:val="0048039B"/>
    <w:rsid w:val="0048211F"/>
    <w:rsid w:val="004822CD"/>
    <w:rsid w:val="00482CDE"/>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908"/>
    <w:rsid w:val="00493C61"/>
    <w:rsid w:val="00493CE6"/>
    <w:rsid w:val="00494071"/>
    <w:rsid w:val="00494F26"/>
    <w:rsid w:val="00494F54"/>
    <w:rsid w:val="0049548B"/>
    <w:rsid w:val="004954CF"/>
    <w:rsid w:val="00495A72"/>
    <w:rsid w:val="00495EA7"/>
    <w:rsid w:val="00496D75"/>
    <w:rsid w:val="00497033"/>
    <w:rsid w:val="0049735C"/>
    <w:rsid w:val="004976FB"/>
    <w:rsid w:val="00497831"/>
    <w:rsid w:val="00497850"/>
    <w:rsid w:val="00497C49"/>
    <w:rsid w:val="004A0478"/>
    <w:rsid w:val="004A0FAA"/>
    <w:rsid w:val="004A0FCD"/>
    <w:rsid w:val="004A1251"/>
    <w:rsid w:val="004A1994"/>
    <w:rsid w:val="004A1B61"/>
    <w:rsid w:val="004A2203"/>
    <w:rsid w:val="004A2630"/>
    <w:rsid w:val="004A2797"/>
    <w:rsid w:val="004A3B96"/>
    <w:rsid w:val="004A41E2"/>
    <w:rsid w:val="004A63AE"/>
    <w:rsid w:val="004A6474"/>
    <w:rsid w:val="004A6CD6"/>
    <w:rsid w:val="004A6F61"/>
    <w:rsid w:val="004A7649"/>
    <w:rsid w:val="004A76A4"/>
    <w:rsid w:val="004A7AFB"/>
    <w:rsid w:val="004A7E89"/>
    <w:rsid w:val="004A7F73"/>
    <w:rsid w:val="004B1DFF"/>
    <w:rsid w:val="004B3113"/>
    <w:rsid w:val="004B4A1A"/>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49B"/>
    <w:rsid w:val="004C4833"/>
    <w:rsid w:val="004C4915"/>
    <w:rsid w:val="004C4D4D"/>
    <w:rsid w:val="004C59C3"/>
    <w:rsid w:val="004C5BEF"/>
    <w:rsid w:val="004C63DF"/>
    <w:rsid w:val="004C6878"/>
    <w:rsid w:val="004C7050"/>
    <w:rsid w:val="004C76BF"/>
    <w:rsid w:val="004D0FE0"/>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A7F"/>
    <w:rsid w:val="004E16A7"/>
    <w:rsid w:val="004E26D8"/>
    <w:rsid w:val="004E46C0"/>
    <w:rsid w:val="004E480A"/>
    <w:rsid w:val="004E4B3F"/>
    <w:rsid w:val="004E4D56"/>
    <w:rsid w:val="004E54FB"/>
    <w:rsid w:val="004E56FE"/>
    <w:rsid w:val="004E59D3"/>
    <w:rsid w:val="004E6491"/>
    <w:rsid w:val="004E6741"/>
    <w:rsid w:val="004E7A9F"/>
    <w:rsid w:val="004F1822"/>
    <w:rsid w:val="004F194B"/>
    <w:rsid w:val="004F1B30"/>
    <w:rsid w:val="004F3423"/>
    <w:rsid w:val="004F3916"/>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3FEA"/>
    <w:rsid w:val="00504941"/>
    <w:rsid w:val="00504B81"/>
    <w:rsid w:val="00506674"/>
    <w:rsid w:val="00506CF1"/>
    <w:rsid w:val="00510A0F"/>
    <w:rsid w:val="00510F08"/>
    <w:rsid w:val="005114BD"/>
    <w:rsid w:val="005117E5"/>
    <w:rsid w:val="00511AB2"/>
    <w:rsid w:val="00511CB2"/>
    <w:rsid w:val="005123DB"/>
    <w:rsid w:val="00512DBA"/>
    <w:rsid w:val="00513080"/>
    <w:rsid w:val="00513183"/>
    <w:rsid w:val="00513467"/>
    <w:rsid w:val="00513A1A"/>
    <w:rsid w:val="00513BD2"/>
    <w:rsid w:val="005140B7"/>
    <w:rsid w:val="0051435C"/>
    <w:rsid w:val="00514730"/>
    <w:rsid w:val="00514F4C"/>
    <w:rsid w:val="00514FD6"/>
    <w:rsid w:val="005150D3"/>
    <w:rsid w:val="00515BC0"/>
    <w:rsid w:val="00516345"/>
    <w:rsid w:val="005164CE"/>
    <w:rsid w:val="00516894"/>
    <w:rsid w:val="0051692C"/>
    <w:rsid w:val="00516F4F"/>
    <w:rsid w:val="0051733A"/>
    <w:rsid w:val="0051770D"/>
    <w:rsid w:val="0052001A"/>
    <w:rsid w:val="00520021"/>
    <w:rsid w:val="005200A3"/>
    <w:rsid w:val="0052087B"/>
    <w:rsid w:val="00521023"/>
    <w:rsid w:val="00521584"/>
    <w:rsid w:val="00521AA5"/>
    <w:rsid w:val="00522D36"/>
    <w:rsid w:val="00522DBA"/>
    <w:rsid w:val="00523302"/>
    <w:rsid w:val="00523E0D"/>
    <w:rsid w:val="005241A1"/>
    <w:rsid w:val="005241E4"/>
    <w:rsid w:val="00525264"/>
    <w:rsid w:val="005264E7"/>
    <w:rsid w:val="00526A14"/>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45C"/>
    <w:rsid w:val="00545700"/>
    <w:rsid w:val="00546E92"/>
    <w:rsid w:val="00550479"/>
    <w:rsid w:val="00550D6E"/>
    <w:rsid w:val="00552F91"/>
    <w:rsid w:val="00552FD9"/>
    <w:rsid w:val="00553E3E"/>
    <w:rsid w:val="00554745"/>
    <w:rsid w:val="00554F50"/>
    <w:rsid w:val="00555659"/>
    <w:rsid w:val="00555849"/>
    <w:rsid w:val="00556315"/>
    <w:rsid w:val="00556460"/>
    <w:rsid w:val="005567B5"/>
    <w:rsid w:val="005574DA"/>
    <w:rsid w:val="00557968"/>
    <w:rsid w:val="00557A50"/>
    <w:rsid w:val="00557B73"/>
    <w:rsid w:val="00557B97"/>
    <w:rsid w:val="00560185"/>
    <w:rsid w:val="00560B7B"/>
    <w:rsid w:val="0056120A"/>
    <w:rsid w:val="0056125F"/>
    <w:rsid w:val="00561FDE"/>
    <w:rsid w:val="0056257B"/>
    <w:rsid w:val="0056290B"/>
    <w:rsid w:val="00562AD3"/>
    <w:rsid w:val="00563308"/>
    <w:rsid w:val="00564091"/>
    <w:rsid w:val="005642E7"/>
    <w:rsid w:val="00564472"/>
    <w:rsid w:val="00564E6B"/>
    <w:rsid w:val="0056547C"/>
    <w:rsid w:val="00565645"/>
    <w:rsid w:val="00565AA1"/>
    <w:rsid w:val="00565CC0"/>
    <w:rsid w:val="00566015"/>
    <w:rsid w:val="0056678E"/>
    <w:rsid w:val="00566B52"/>
    <w:rsid w:val="00566DB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E32"/>
    <w:rsid w:val="00590A7C"/>
    <w:rsid w:val="00591438"/>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B16"/>
    <w:rsid w:val="005A5E7E"/>
    <w:rsid w:val="005A5F60"/>
    <w:rsid w:val="005A66E1"/>
    <w:rsid w:val="005A774D"/>
    <w:rsid w:val="005B05A5"/>
    <w:rsid w:val="005B0869"/>
    <w:rsid w:val="005B0A4C"/>
    <w:rsid w:val="005B1406"/>
    <w:rsid w:val="005B1BF5"/>
    <w:rsid w:val="005B2596"/>
    <w:rsid w:val="005B3210"/>
    <w:rsid w:val="005B32D3"/>
    <w:rsid w:val="005B356B"/>
    <w:rsid w:val="005B3EE7"/>
    <w:rsid w:val="005B41F7"/>
    <w:rsid w:val="005B433B"/>
    <w:rsid w:val="005B4D76"/>
    <w:rsid w:val="005B517D"/>
    <w:rsid w:val="005B6156"/>
    <w:rsid w:val="005B762A"/>
    <w:rsid w:val="005B7AE7"/>
    <w:rsid w:val="005C03D5"/>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3573"/>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3BD7"/>
    <w:rsid w:val="00603D3C"/>
    <w:rsid w:val="00605F97"/>
    <w:rsid w:val="0060660B"/>
    <w:rsid w:val="006068FC"/>
    <w:rsid w:val="0060691B"/>
    <w:rsid w:val="00606A63"/>
    <w:rsid w:val="00607C9C"/>
    <w:rsid w:val="00610C11"/>
    <w:rsid w:val="00610C3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2B3B"/>
    <w:rsid w:val="00623451"/>
    <w:rsid w:val="0062358F"/>
    <w:rsid w:val="006236BB"/>
    <w:rsid w:val="006237AA"/>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253"/>
    <w:rsid w:val="0064464A"/>
    <w:rsid w:val="00645490"/>
    <w:rsid w:val="00645493"/>
    <w:rsid w:val="00645606"/>
    <w:rsid w:val="00645A6D"/>
    <w:rsid w:val="00646094"/>
    <w:rsid w:val="00646B6A"/>
    <w:rsid w:val="006471D0"/>
    <w:rsid w:val="006478D6"/>
    <w:rsid w:val="00647AF0"/>
    <w:rsid w:val="00647F85"/>
    <w:rsid w:val="0065030C"/>
    <w:rsid w:val="006507DF"/>
    <w:rsid w:val="006510A5"/>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EAC"/>
    <w:rsid w:val="006664E3"/>
    <w:rsid w:val="006665FF"/>
    <w:rsid w:val="00666795"/>
    <w:rsid w:val="00667804"/>
    <w:rsid w:val="00667A1E"/>
    <w:rsid w:val="00671CEF"/>
    <w:rsid w:val="00671D46"/>
    <w:rsid w:val="00672813"/>
    <w:rsid w:val="00672D98"/>
    <w:rsid w:val="00673F5A"/>
    <w:rsid w:val="006749C5"/>
    <w:rsid w:val="00675855"/>
    <w:rsid w:val="00675A08"/>
    <w:rsid w:val="00675ADB"/>
    <w:rsid w:val="00675FC9"/>
    <w:rsid w:val="00676122"/>
    <w:rsid w:val="00676630"/>
    <w:rsid w:val="006769E8"/>
    <w:rsid w:val="00677DDC"/>
    <w:rsid w:val="00680D92"/>
    <w:rsid w:val="006824E8"/>
    <w:rsid w:val="0068264F"/>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4462"/>
    <w:rsid w:val="006A4F16"/>
    <w:rsid w:val="006A5DA2"/>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FE2"/>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170"/>
    <w:rsid w:val="006D6607"/>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F0012"/>
    <w:rsid w:val="006F093E"/>
    <w:rsid w:val="006F0E38"/>
    <w:rsid w:val="006F1589"/>
    <w:rsid w:val="006F2083"/>
    <w:rsid w:val="006F2370"/>
    <w:rsid w:val="006F25AE"/>
    <w:rsid w:val="006F406A"/>
    <w:rsid w:val="006F48CE"/>
    <w:rsid w:val="006F4AE6"/>
    <w:rsid w:val="006F4B60"/>
    <w:rsid w:val="006F4E62"/>
    <w:rsid w:val="006F5C62"/>
    <w:rsid w:val="006F686A"/>
    <w:rsid w:val="006F6EA4"/>
    <w:rsid w:val="007001F2"/>
    <w:rsid w:val="00700CCE"/>
    <w:rsid w:val="00700D41"/>
    <w:rsid w:val="00700F96"/>
    <w:rsid w:val="007018AB"/>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13C8"/>
    <w:rsid w:val="0071194B"/>
    <w:rsid w:val="00711C26"/>
    <w:rsid w:val="007122E1"/>
    <w:rsid w:val="00712468"/>
    <w:rsid w:val="0071281A"/>
    <w:rsid w:val="007136AE"/>
    <w:rsid w:val="0071380F"/>
    <w:rsid w:val="00714710"/>
    <w:rsid w:val="00721B13"/>
    <w:rsid w:val="00721F81"/>
    <w:rsid w:val="0072302A"/>
    <w:rsid w:val="007235DC"/>
    <w:rsid w:val="00723B5F"/>
    <w:rsid w:val="00723BDD"/>
    <w:rsid w:val="00723C2E"/>
    <w:rsid w:val="007246E9"/>
    <w:rsid w:val="00724B55"/>
    <w:rsid w:val="007264EF"/>
    <w:rsid w:val="00726BB9"/>
    <w:rsid w:val="00726E93"/>
    <w:rsid w:val="00727397"/>
    <w:rsid w:val="00727911"/>
    <w:rsid w:val="00727E7D"/>
    <w:rsid w:val="00730352"/>
    <w:rsid w:val="00731135"/>
    <w:rsid w:val="00731615"/>
    <w:rsid w:val="00731DAB"/>
    <w:rsid w:val="0073259A"/>
    <w:rsid w:val="007327AE"/>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20F"/>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4DE4"/>
    <w:rsid w:val="007956B8"/>
    <w:rsid w:val="00795D18"/>
    <w:rsid w:val="007963A0"/>
    <w:rsid w:val="0079665D"/>
    <w:rsid w:val="007967C1"/>
    <w:rsid w:val="00797F27"/>
    <w:rsid w:val="007A03BC"/>
    <w:rsid w:val="007A1394"/>
    <w:rsid w:val="007A17B8"/>
    <w:rsid w:val="007A19F2"/>
    <w:rsid w:val="007A1F96"/>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2BF2"/>
    <w:rsid w:val="007E3573"/>
    <w:rsid w:val="007E48D5"/>
    <w:rsid w:val="007E58FA"/>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086"/>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503"/>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1E1D"/>
    <w:rsid w:val="00842114"/>
    <w:rsid w:val="008423AA"/>
    <w:rsid w:val="00842579"/>
    <w:rsid w:val="008431F2"/>
    <w:rsid w:val="00843312"/>
    <w:rsid w:val="00843D01"/>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4E0"/>
    <w:rsid w:val="00853232"/>
    <w:rsid w:val="00854343"/>
    <w:rsid w:val="00854416"/>
    <w:rsid w:val="00854FBA"/>
    <w:rsid w:val="00855DD8"/>
    <w:rsid w:val="00855EDF"/>
    <w:rsid w:val="008563B8"/>
    <w:rsid w:val="0085664A"/>
    <w:rsid w:val="00856BE6"/>
    <w:rsid w:val="00856CA5"/>
    <w:rsid w:val="008573A3"/>
    <w:rsid w:val="00857697"/>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26C"/>
    <w:rsid w:val="008728FC"/>
    <w:rsid w:val="00872E5E"/>
    <w:rsid w:val="00872F18"/>
    <w:rsid w:val="008730D8"/>
    <w:rsid w:val="00874CC7"/>
    <w:rsid w:val="00875333"/>
    <w:rsid w:val="00875BD6"/>
    <w:rsid w:val="00876359"/>
    <w:rsid w:val="00876D2E"/>
    <w:rsid w:val="00876E91"/>
    <w:rsid w:val="00877025"/>
    <w:rsid w:val="00877F32"/>
    <w:rsid w:val="00881BE3"/>
    <w:rsid w:val="00883800"/>
    <w:rsid w:val="0088409B"/>
    <w:rsid w:val="00884270"/>
    <w:rsid w:val="00885EDB"/>
    <w:rsid w:val="00885F62"/>
    <w:rsid w:val="00885F67"/>
    <w:rsid w:val="0088681A"/>
    <w:rsid w:val="00886F38"/>
    <w:rsid w:val="008872DF"/>
    <w:rsid w:val="00890A73"/>
    <w:rsid w:val="00890D6C"/>
    <w:rsid w:val="008912CF"/>
    <w:rsid w:val="00891603"/>
    <w:rsid w:val="00891ABB"/>
    <w:rsid w:val="00891D6D"/>
    <w:rsid w:val="00892043"/>
    <w:rsid w:val="00892753"/>
    <w:rsid w:val="008938D2"/>
    <w:rsid w:val="00894753"/>
    <w:rsid w:val="00894A42"/>
    <w:rsid w:val="00894A65"/>
    <w:rsid w:val="00894CF9"/>
    <w:rsid w:val="00895DCF"/>
    <w:rsid w:val="00895FA7"/>
    <w:rsid w:val="008963AC"/>
    <w:rsid w:val="00896790"/>
    <w:rsid w:val="00896858"/>
    <w:rsid w:val="00896873"/>
    <w:rsid w:val="008A0DB3"/>
    <w:rsid w:val="008A19A6"/>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42"/>
    <w:rsid w:val="008B2D25"/>
    <w:rsid w:val="008B392F"/>
    <w:rsid w:val="008B3C31"/>
    <w:rsid w:val="008B4E20"/>
    <w:rsid w:val="008B50FB"/>
    <w:rsid w:val="008B5138"/>
    <w:rsid w:val="008B51FA"/>
    <w:rsid w:val="008B5CE2"/>
    <w:rsid w:val="008B7482"/>
    <w:rsid w:val="008C02FD"/>
    <w:rsid w:val="008C0BB2"/>
    <w:rsid w:val="008C12D5"/>
    <w:rsid w:val="008C1956"/>
    <w:rsid w:val="008C22C3"/>
    <w:rsid w:val="008C26CB"/>
    <w:rsid w:val="008C27F9"/>
    <w:rsid w:val="008C3805"/>
    <w:rsid w:val="008C47AD"/>
    <w:rsid w:val="008C490E"/>
    <w:rsid w:val="008C5046"/>
    <w:rsid w:val="008C5570"/>
    <w:rsid w:val="008C6796"/>
    <w:rsid w:val="008C77A6"/>
    <w:rsid w:val="008C77E4"/>
    <w:rsid w:val="008D02CD"/>
    <w:rsid w:val="008D03CA"/>
    <w:rsid w:val="008D135F"/>
    <w:rsid w:val="008D1417"/>
    <w:rsid w:val="008D1D2D"/>
    <w:rsid w:val="008D2648"/>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26A6"/>
    <w:rsid w:val="008E36C3"/>
    <w:rsid w:val="008E38F9"/>
    <w:rsid w:val="008E3FA3"/>
    <w:rsid w:val="008E4739"/>
    <w:rsid w:val="008E4DB4"/>
    <w:rsid w:val="008E4DE2"/>
    <w:rsid w:val="008E61D4"/>
    <w:rsid w:val="008E6C57"/>
    <w:rsid w:val="008F0888"/>
    <w:rsid w:val="008F12FF"/>
    <w:rsid w:val="008F1789"/>
    <w:rsid w:val="008F1B17"/>
    <w:rsid w:val="008F1D65"/>
    <w:rsid w:val="008F2009"/>
    <w:rsid w:val="008F274F"/>
    <w:rsid w:val="008F2BED"/>
    <w:rsid w:val="008F4391"/>
    <w:rsid w:val="008F47FA"/>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3B7F"/>
    <w:rsid w:val="0090424F"/>
    <w:rsid w:val="00904912"/>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44FE"/>
    <w:rsid w:val="00914E1E"/>
    <w:rsid w:val="0091571D"/>
    <w:rsid w:val="009163DE"/>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56A"/>
    <w:rsid w:val="00930636"/>
    <w:rsid w:val="00930D2B"/>
    <w:rsid w:val="00930D6E"/>
    <w:rsid w:val="00931BB4"/>
    <w:rsid w:val="00932660"/>
    <w:rsid w:val="00932FBB"/>
    <w:rsid w:val="009333E8"/>
    <w:rsid w:val="00933524"/>
    <w:rsid w:val="0093364A"/>
    <w:rsid w:val="00934317"/>
    <w:rsid w:val="00934DE3"/>
    <w:rsid w:val="009351D9"/>
    <w:rsid w:val="00935326"/>
    <w:rsid w:val="00935AA1"/>
    <w:rsid w:val="00936F46"/>
    <w:rsid w:val="0093717D"/>
    <w:rsid w:val="009378AD"/>
    <w:rsid w:val="009409A4"/>
    <w:rsid w:val="00940E6D"/>
    <w:rsid w:val="00941BFB"/>
    <w:rsid w:val="00941D91"/>
    <w:rsid w:val="00941FD8"/>
    <w:rsid w:val="009445D1"/>
    <w:rsid w:val="00944605"/>
    <w:rsid w:val="00944EEA"/>
    <w:rsid w:val="00945218"/>
    <w:rsid w:val="009456E6"/>
    <w:rsid w:val="00945A96"/>
    <w:rsid w:val="00945E12"/>
    <w:rsid w:val="00946003"/>
    <w:rsid w:val="009466D4"/>
    <w:rsid w:val="009469DC"/>
    <w:rsid w:val="00946A43"/>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711"/>
    <w:rsid w:val="009568A5"/>
    <w:rsid w:val="009571BD"/>
    <w:rsid w:val="00957BCE"/>
    <w:rsid w:val="00957FC6"/>
    <w:rsid w:val="00960104"/>
    <w:rsid w:val="00960344"/>
    <w:rsid w:val="00960442"/>
    <w:rsid w:val="0096224B"/>
    <w:rsid w:val="0096224D"/>
    <w:rsid w:val="00963028"/>
    <w:rsid w:val="009647D5"/>
    <w:rsid w:val="009649D0"/>
    <w:rsid w:val="00965B54"/>
    <w:rsid w:val="00965B65"/>
    <w:rsid w:val="0096666F"/>
    <w:rsid w:val="00966D29"/>
    <w:rsid w:val="0096756E"/>
    <w:rsid w:val="009679BB"/>
    <w:rsid w:val="00970382"/>
    <w:rsid w:val="00970939"/>
    <w:rsid w:val="009709E6"/>
    <w:rsid w:val="00971E54"/>
    <w:rsid w:val="009722AA"/>
    <w:rsid w:val="009723FC"/>
    <w:rsid w:val="009734DC"/>
    <w:rsid w:val="00973742"/>
    <w:rsid w:val="00973CC8"/>
    <w:rsid w:val="00974CEC"/>
    <w:rsid w:val="00974EDB"/>
    <w:rsid w:val="0097555D"/>
    <w:rsid w:val="00975762"/>
    <w:rsid w:val="00976F93"/>
    <w:rsid w:val="00977C74"/>
    <w:rsid w:val="00980E50"/>
    <w:rsid w:val="00981039"/>
    <w:rsid w:val="009812BB"/>
    <w:rsid w:val="00981986"/>
    <w:rsid w:val="009820A9"/>
    <w:rsid w:val="009821AA"/>
    <w:rsid w:val="0098279E"/>
    <w:rsid w:val="00982814"/>
    <w:rsid w:val="009828C9"/>
    <w:rsid w:val="00983631"/>
    <w:rsid w:val="00983850"/>
    <w:rsid w:val="009838B2"/>
    <w:rsid w:val="009839DE"/>
    <w:rsid w:val="00983AAF"/>
    <w:rsid w:val="00984BAC"/>
    <w:rsid w:val="009869F5"/>
    <w:rsid w:val="00986E2B"/>
    <w:rsid w:val="00987636"/>
    <w:rsid w:val="009910D9"/>
    <w:rsid w:val="0099121A"/>
    <w:rsid w:val="009912C2"/>
    <w:rsid w:val="009919BC"/>
    <w:rsid w:val="00991C43"/>
    <w:rsid w:val="00992800"/>
    <w:rsid w:val="00992CB6"/>
    <w:rsid w:val="00992F64"/>
    <w:rsid w:val="00993971"/>
    <w:rsid w:val="009939C6"/>
    <w:rsid w:val="00994DA0"/>
    <w:rsid w:val="00994E80"/>
    <w:rsid w:val="009951B4"/>
    <w:rsid w:val="009971CC"/>
    <w:rsid w:val="009976E3"/>
    <w:rsid w:val="00997A08"/>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75B"/>
    <w:rsid w:val="009A5CB0"/>
    <w:rsid w:val="009A5EFF"/>
    <w:rsid w:val="009A646E"/>
    <w:rsid w:val="009A6542"/>
    <w:rsid w:val="009A65DE"/>
    <w:rsid w:val="009A6FC8"/>
    <w:rsid w:val="009B00EC"/>
    <w:rsid w:val="009B0207"/>
    <w:rsid w:val="009B027D"/>
    <w:rsid w:val="009B0FE0"/>
    <w:rsid w:val="009B105D"/>
    <w:rsid w:val="009B14D0"/>
    <w:rsid w:val="009B283B"/>
    <w:rsid w:val="009B2CDC"/>
    <w:rsid w:val="009B30EF"/>
    <w:rsid w:val="009B3155"/>
    <w:rsid w:val="009B3214"/>
    <w:rsid w:val="009B4EEF"/>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1B50"/>
    <w:rsid w:val="009F25BE"/>
    <w:rsid w:val="009F2986"/>
    <w:rsid w:val="009F31CE"/>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B88"/>
    <w:rsid w:val="00A02E50"/>
    <w:rsid w:val="00A03D9E"/>
    <w:rsid w:val="00A04B73"/>
    <w:rsid w:val="00A0565B"/>
    <w:rsid w:val="00A0597C"/>
    <w:rsid w:val="00A05DC7"/>
    <w:rsid w:val="00A07278"/>
    <w:rsid w:val="00A106F9"/>
    <w:rsid w:val="00A109EC"/>
    <w:rsid w:val="00A11298"/>
    <w:rsid w:val="00A115D5"/>
    <w:rsid w:val="00A11881"/>
    <w:rsid w:val="00A11A39"/>
    <w:rsid w:val="00A11BFC"/>
    <w:rsid w:val="00A126B1"/>
    <w:rsid w:val="00A130E7"/>
    <w:rsid w:val="00A13256"/>
    <w:rsid w:val="00A136AF"/>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2C4"/>
    <w:rsid w:val="00A32770"/>
    <w:rsid w:val="00A3297E"/>
    <w:rsid w:val="00A34118"/>
    <w:rsid w:val="00A34297"/>
    <w:rsid w:val="00A34478"/>
    <w:rsid w:val="00A3490B"/>
    <w:rsid w:val="00A34917"/>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1E7"/>
    <w:rsid w:val="00A47502"/>
    <w:rsid w:val="00A47CBA"/>
    <w:rsid w:val="00A507AA"/>
    <w:rsid w:val="00A508CD"/>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1253"/>
    <w:rsid w:val="00A717D2"/>
    <w:rsid w:val="00A7269B"/>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C94"/>
    <w:rsid w:val="00A83816"/>
    <w:rsid w:val="00A839AC"/>
    <w:rsid w:val="00A83F88"/>
    <w:rsid w:val="00A85EDD"/>
    <w:rsid w:val="00A8649F"/>
    <w:rsid w:val="00A866AA"/>
    <w:rsid w:val="00A86E10"/>
    <w:rsid w:val="00A871FE"/>
    <w:rsid w:val="00A8781A"/>
    <w:rsid w:val="00A91295"/>
    <w:rsid w:val="00A91D33"/>
    <w:rsid w:val="00A926F4"/>
    <w:rsid w:val="00A93ACC"/>
    <w:rsid w:val="00A93F07"/>
    <w:rsid w:val="00A93FF0"/>
    <w:rsid w:val="00A942AA"/>
    <w:rsid w:val="00A94737"/>
    <w:rsid w:val="00A94D2C"/>
    <w:rsid w:val="00A95845"/>
    <w:rsid w:val="00A95C26"/>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35F2"/>
    <w:rsid w:val="00AA37B4"/>
    <w:rsid w:val="00AA4D17"/>
    <w:rsid w:val="00AA4E0E"/>
    <w:rsid w:val="00AA4E5A"/>
    <w:rsid w:val="00AA6C1B"/>
    <w:rsid w:val="00AB0A8F"/>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3DC"/>
    <w:rsid w:val="00AC340C"/>
    <w:rsid w:val="00AC3441"/>
    <w:rsid w:val="00AC3C46"/>
    <w:rsid w:val="00AC42F1"/>
    <w:rsid w:val="00AC60E1"/>
    <w:rsid w:val="00AC6456"/>
    <w:rsid w:val="00AC6521"/>
    <w:rsid w:val="00AC688D"/>
    <w:rsid w:val="00AC6A9F"/>
    <w:rsid w:val="00AC70E1"/>
    <w:rsid w:val="00AC70F1"/>
    <w:rsid w:val="00AC72C2"/>
    <w:rsid w:val="00AC7903"/>
    <w:rsid w:val="00AD0A02"/>
    <w:rsid w:val="00AD0F73"/>
    <w:rsid w:val="00AD1206"/>
    <w:rsid w:val="00AD1A75"/>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3917"/>
    <w:rsid w:val="00AE4116"/>
    <w:rsid w:val="00AE4A96"/>
    <w:rsid w:val="00AE511E"/>
    <w:rsid w:val="00AE547B"/>
    <w:rsid w:val="00AE6FFA"/>
    <w:rsid w:val="00AE7015"/>
    <w:rsid w:val="00AE7CCB"/>
    <w:rsid w:val="00AE7D3A"/>
    <w:rsid w:val="00AF049A"/>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05A"/>
    <w:rsid w:val="00B03873"/>
    <w:rsid w:val="00B03E68"/>
    <w:rsid w:val="00B03FED"/>
    <w:rsid w:val="00B044E1"/>
    <w:rsid w:val="00B04596"/>
    <w:rsid w:val="00B05897"/>
    <w:rsid w:val="00B07444"/>
    <w:rsid w:val="00B0753A"/>
    <w:rsid w:val="00B10A3D"/>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45AA"/>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5C2A"/>
    <w:rsid w:val="00B46113"/>
    <w:rsid w:val="00B46E9A"/>
    <w:rsid w:val="00B4751C"/>
    <w:rsid w:val="00B50A4B"/>
    <w:rsid w:val="00B50D7C"/>
    <w:rsid w:val="00B5152E"/>
    <w:rsid w:val="00B51F0E"/>
    <w:rsid w:val="00B5232A"/>
    <w:rsid w:val="00B52C70"/>
    <w:rsid w:val="00B53698"/>
    <w:rsid w:val="00B5462A"/>
    <w:rsid w:val="00B54990"/>
    <w:rsid w:val="00B55BD4"/>
    <w:rsid w:val="00B560C1"/>
    <w:rsid w:val="00B565B0"/>
    <w:rsid w:val="00B566A2"/>
    <w:rsid w:val="00B56954"/>
    <w:rsid w:val="00B56C78"/>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821F2"/>
    <w:rsid w:val="00B835EA"/>
    <w:rsid w:val="00B83797"/>
    <w:rsid w:val="00B83BE9"/>
    <w:rsid w:val="00B83E2E"/>
    <w:rsid w:val="00B8537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F1F"/>
    <w:rsid w:val="00B962DA"/>
    <w:rsid w:val="00B9657E"/>
    <w:rsid w:val="00B970E0"/>
    <w:rsid w:val="00B9791C"/>
    <w:rsid w:val="00B97D24"/>
    <w:rsid w:val="00BA1741"/>
    <w:rsid w:val="00BA20F6"/>
    <w:rsid w:val="00BA352E"/>
    <w:rsid w:val="00BA4852"/>
    <w:rsid w:val="00BA4AD0"/>
    <w:rsid w:val="00BA5928"/>
    <w:rsid w:val="00BA5A33"/>
    <w:rsid w:val="00BA6113"/>
    <w:rsid w:val="00BA7593"/>
    <w:rsid w:val="00BB164B"/>
    <w:rsid w:val="00BB1AD6"/>
    <w:rsid w:val="00BB20DA"/>
    <w:rsid w:val="00BB2ECB"/>
    <w:rsid w:val="00BB3092"/>
    <w:rsid w:val="00BB371B"/>
    <w:rsid w:val="00BB3920"/>
    <w:rsid w:val="00BB473E"/>
    <w:rsid w:val="00BB5BB4"/>
    <w:rsid w:val="00BB647B"/>
    <w:rsid w:val="00BB70F6"/>
    <w:rsid w:val="00BC1396"/>
    <w:rsid w:val="00BC1890"/>
    <w:rsid w:val="00BC198A"/>
    <w:rsid w:val="00BC21BA"/>
    <w:rsid w:val="00BC2CE7"/>
    <w:rsid w:val="00BC2D98"/>
    <w:rsid w:val="00BC31DF"/>
    <w:rsid w:val="00BC33E9"/>
    <w:rsid w:val="00BC372B"/>
    <w:rsid w:val="00BC3F4F"/>
    <w:rsid w:val="00BC4273"/>
    <w:rsid w:val="00BC45AF"/>
    <w:rsid w:val="00BC4C90"/>
    <w:rsid w:val="00BC52E2"/>
    <w:rsid w:val="00BC6558"/>
    <w:rsid w:val="00BC69F5"/>
    <w:rsid w:val="00BD00BD"/>
    <w:rsid w:val="00BD00E3"/>
    <w:rsid w:val="00BD06BD"/>
    <w:rsid w:val="00BD0B7E"/>
    <w:rsid w:val="00BD0CF8"/>
    <w:rsid w:val="00BD0E04"/>
    <w:rsid w:val="00BD1F81"/>
    <w:rsid w:val="00BD273A"/>
    <w:rsid w:val="00BD2BE4"/>
    <w:rsid w:val="00BD467C"/>
    <w:rsid w:val="00BD4785"/>
    <w:rsid w:val="00BD4B4A"/>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BF"/>
    <w:rsid w:val="00BF69D4"/>
    <w:rsid w:val="00BF7651"/>
    <w:rsid w:val="00BF7E7A"/>
    <w:rsid w:val="00C0002E"/>
    <w:rsid w:val="00C002AB"/>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5413"/>
    <w:rsid w:val="00C170C2"/>
    <w:rsid w:val="00C17763"/>
    <w:rsid w:val="00C17801"/>
    <w:rsid w:val="00C17D62"/>
    <w:rsid w:val="00C205B9"/>
    <w:rsid w:val="00C2116C"/>
    <w:rsid w:val="00C21313"/>
    <w:rsid w:val="00C22604"/>
    <w:rsid w:val="00C22BD4"/>
    <w:rsid w:val="00C24346"/>
    <w:rsid w:val="00C24474"/>
    <w:rsid w:val="00C245DD"/>
    <w:rsid w:val="00C24FE5"/>
    <w:rsid w:val="00C25019"/>
    <w:rsid w:val="00C250C4"/>
    <w:rsid w:val="00C2538D"/>
    <w:rsid w:val="00C25A1A"/>
    <w:rsid w:val="00C25E3F"/>
    <w:rsid w:val="00C26D87"/>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40D72"/>
    <w:rsid w:val="00C40E29"/>
    <w:rsid w:val="00C40F97"/>
    <w:rsid w:val="00C41527"/>
    <w:rsid w:val="00C41E6C"/>
    <w:rsid w:val="00C42651"/>
    <w:rsid w:val="00C42FB8"/>
    <w:rsid w:val="00C431A1"/>
    <w:rsid w:val="00C43C54"/>
    <w:rsid w:val="00C44840"/>
    <w:rsid w:val="00C45049"/>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43FB"/>
    <w:rsid w:val="00C64DB4"/>
    <w:rsid w:val="00C65754"/>
    <w:rsid w:val="00C66630"/>
    <w:rsid w:val="00C70116"/>
    <w:rsid w:val="00C7058E"/>
    <w:rsid w:val="00C70621"/>
    <w:rsid w:val="00C706FF"/>
    <w:rsid w:val="00C71E8A"/>
    <w:rsid w:val="00C71F98"/>
    <w:rsid w:val="00C721DC"/>
    <w:rsid w:val="00C7229E"/>
    <w:rsid w:val="00C729DD"/>
    <w:rsid w:val="00C72C25"/>
    <w:rsid w:val="00C72F2F"/>
    <w:rsid w:val="00C73432"/>
    <w:rsid w:val="00C73730"/>
    <w:rsid w:val="00C73D3E"/>
    <w:rsid w:val="00C73E51"/>
    <w:rsid w:val="00C740BF"/>
    <w:rsid w:val="00C74DFE"/>
    <w:rsid w:val="00C75695"/>
    <w:rsid w:val="00C75BB7"/>
    <w:rsid w:val="00C76B1F"/>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6D7C"/>
    <w:rsid w:val="00C870AB"/>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A7240"/>
    <w:rsid w:val="00CB057A"/>
    <w:rsid w:val="00CB0BD1"/>
    <w:rsid w:val="00CB0C04"/>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2DA8"/>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625"/>
    <w:rsid w:val="00CD0ACC"/>
    <w:rsid w:val="00CD101D"/>
    <w:rsid w:val="00CD2146"/>
    <w:rsid w:val="00CD272D"/>
    <w:rsid w:val="00CD30B6"/>
    <w:rsid w:val="00CD3220"/>
    <w:rsid w:val="00CD34A7"/>
    <w:rsid w:val="00CD42CB"/>
    <w:rsid w:val="00CD4B83"/>
    <w:rsid w:val="00CD4CB9"/>
    <w:rsid w:val="00CD4D59"/>
    <w:rsid w:val="00CD5738"/>
    <w:rsid w:val="00CD5A53"/>
    <w:rsid w:val="00CD6124"/>
    <w:rsid w:val="00CD66EC"/>
    <w:rsid w:val="00CD7A2C"/>
    <w:rsid w:val="00CD7EE6"/>
    <w:rsid w:val="00CE09B8"/>
    <w:rsid w:val="00CE111D"/>
    <w:rsid w:val="00CE1C99"/>
    <w:rsid w:val="00CE1EBE"/>
    <w:rsid w:val="00CE2056"/>
    <w:rsid w:val="00CE27FF"/>
    <w:rsid w:val="00CE31BA"/>
    <w:rsid w:val="00CE3A4A"/>
    <w:rsid w:val="00CE412B"/>
    <w:rsid w:val="00CE45EA"/>
    <w:rsid w:val="00CE51A1"/>
    <w:rsid w:val="00CE656D"/>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CB2"/>
    <w:rsid w:val="00D01245"/>
    <w:rsid w:val="00D0143F"/>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816"/>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0D12"/>
    <w:rsid w:val="00D31A91"/>
    <w:rsid w:val="00D3241E"/>
    <w:rsid w:val="00D32A1E"/>
    <w:rsid w:val="00D32CA5"/>
    <w:rsid w:val="00D33AC1"/>
    <w:rsid w:val="00D35746"/>
    <w:rsid w:val="00D35B2F"/>
    <w:rsid w:val="00D36E52"/>
    <w:rsid w:val="00D37A1C"/>
    <w:rsid w:val="00D413A7"/>
    <w:rsid w:val="00D4210E"/>
    <w:rsid w:val="00D4264C"/>
    <w:rsid w:val="00D43096"/>
    <w:rsid w:val="00D43FAC"/>
    <w:rsid w:val="00D449B5"/>
    <w:rsid w:val="00D45A15"/>
    <w:rsid w:val="00D46375"/>
    <w:rsid w:val="00D4795B"/>
    <w:rsid w:val="00D479EE"/>
    <w:rsid w:val="00D47B8A"/>
    <w:rsid w:val="00D50354"/>
    <w:rsid w:val="00D5055F"/>
    <w:rsid w:val="00D51845"/>
    <w:rsid w:val="00D51DD0"/>
    <w:rsid w:val="00D528A6"/>
    <w:rsid w:val="00D539ED"/>
    <w:rsid w:val="00D53B1E"/>
    <w:rsid w:val="00D53EC6"/>
    <w:rsid w:val="00D54B7C"/>
    <w:rsid w:val="00D54F61"/>
    <w:rsid w:val="00D554BA"/>
    <w:rsid w:val="00D5618A"/>
    <w:rsid w:val="00D56468"/>
    <w:rsid w:val="00D56DF1"/>
    <w:rsid w:val="00D578FD"/>
    <w:rsid w:val="00D6009A"/>
    <w:rsid w:val="00D611E4"/>
    <w:rsid w:val="00D61872"/>
    <w:rsid w:val="00D61A08"/>
    <w:rsid w:val="00D636FD"/>
    <w:rsid w:val="00D63DFD"/>
    <w:rsid w:val="00D64CBB"/>
    <w:rsid w:val="00D65976"/>
    <w:rsid w:val="00D659FD"/>
    <w:rsid w:val="00D65AFB"/>
    <w:rsid w:val="00D6615C"/>
    <w:rsid w:val="00D66FEA"/>
    <w:rsid w:val="00D672B9"/>
    <w:rsid w:val="00D67AF4"/>
    <w:rsid w:val="00D724D0"/>
    <w:rsid w:val="00D7328D"/>
    <w:rsid w:val="00D73409"/>
    <w:rsid w:val="00D73736"/>
    <w:rsid w:val="00D74FD0"/>
    <w:rsid w:val="00D763D4"/>
    <w:rsid w:val="00D774E8"/>
    <w:rsid w:val="00D77523"/>
    <w:rsid w:val="00D804E9"/>
    <w:rsid w:val="00D807E1"/>
    <w:rsid w:val="00D8137B"/>
    <w:rsid w:val="00D81A74"/>
    <w:rsid w:val="00D81E24"/>
    <w:rsid w:val="00D82974"/>
    <w:rsid w:val="00D82E4F"/>
    <w:rsid w:val="00D84A6B"/>
    <w:rsid w:val="00D86400"/>
    <w:rsid w:val="00D865A6"/>
    <w:rsid w:val="00D86C03"/>
    <w:rsid w:val="00D87508"/>
    <w:rsid w:val="00D87894"/>
    <w:rsid w:val="00D87D33"/>
    <w:rsid w:val="00D87EB3"/>
    <w:rsid w:val="00D9038E"/>
    <w:rsid w:val="00D918BE"/>
    <w:rsid w:val="00D926AF"/>
    <w:rsid w:val="00D9489F"/>
    <w:rsid w:val="00D94B41"/>
    <w:rsid w:val="00D94EEF"/>
    <w:rsid w:val="00D950E0"/>
    <w:rsid w:val="00D95205"/>
    <w:rsid w:val="00D955CB"/>
    <w:rsid w:val="00D95623"/>
    <w:rsid w:val="00D9586D"/>
    <w:rsid w:val="00D95D44"/>
    <w:rsid w:val="00D96B02"/>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6D4"/>
    <w:rsid w:val="00DC3D9E"/>
    <w:rsid w:val="00DC42CC"/>
    <w:rsid w:val="00DC550C"/>
    <w:rsid w:val="00DC57AE"/>
    <w:rsid w:val="00DC5F0C"/>
    <w:rsid w:val="00DC6AFD"/>
    <w:rsid w:val="00DC6E6D"/>
    <w:rsid w:val="00DD0585"/>
    <w:rsid w:val="00DD14D7"/>
    <w:rsid w:val="00DD1910"/>
    <w:rsid w:val="00DD313F"/>
    <w:rsid w:val="00DD475A"/>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629A"/>
    <w:rsid w:val="00DE7005"/>
    <w:rsid w:val="00DE7737"/>
    <w:rsid w:val="00DE777D"/>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155A"/>
    <w:rsid w:val="00E21892"/>
    <w:rsid w:val="00E22167"/>
    <w:rsid w:val="00E22CAA"/>
    <w:rsid w:val="00E23564"/>
    <w:rsid w:val="00E2378F"/>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DF7"/>
    <w:rsid w:val="00E52F74"/>
    <w:rsid w:val="00E530FB"/>
    <w:rsid w:val="00E5344D"/>
    <w:rsid w:val="00E545E8"/>
    <w:rsid w:val="00E54D84"/>
    <w:rsid w:val="00E56A2C"/>
    <w:rsid w:val="00E57A72"/>
    <w:rsid w:val="00E57DDE"/>
    <w:rsid w:val="00E60D35"/>
    <w:rsid w:val="00E61CD0"/>
    <w:rsid w:val="00E63335"/>
    <w:rsid w:val="00E637BD"/>
    <w:rsid w:val="00E63ABF"/>
    <w:rsid w:val="00E63EDD"/>
    <w:rsid w:val="00E65563"/>
    <w:rsid w:val="00E65620"/>
    <w:rsid w:val="00E656B7"/>
    <w:rsid w:val="00E657CB"/>
    <w:rsid w:val="00E659FC"/>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EBB"/>
    <w:rsid w:val="00E80809"/>
    <w:rsid w:val="00E809E0"/>
    <w:rsid w:val="00E81B5D"/>
    <w:rsid w:val="00E82593"/>
    <w:rsid w:val="00E835C0"/>
    <w:rsid w:val="00E83909"/>
    <w:rsid w:val="00E83BF8"/>
    <w:rsid w:val="00E8472A"/>
    <w:rsid w:val="00E8486A"/>
    <w:rsid w:val="00E848AA"/>
    <w:rsid w:val="00E85F50"/>
    <w:rsid w:val="00E86932"/>
    <w:rsid w:val="00E8769A"/>
    <w:rsid w:val="00E878A3"/>
    <w:rsid w:val="00E87E29"/>
    <w:rsid w:val="00E9154F"/>
    <w:rsid w:val="00E91795"/>
    <w:rsid w:val="00E92460"/>
    <w:rsid w:val="00E9253F"/>
    <w:rsid w:val="00E93379"/>
    <w:rsid w:val="00E933A7"/>
    <w:rsid w:val="00E93BC5"/>
    <w:rsid w:val="00E9523A"/>
    <w:rsid w:val="00E95459"/>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7F8"/>
    <w:rsid w:val="00EB39FF"/>
    <w:rsid w:val="00EB3AAE"/>
    <w:rsid w:val="00EB4D61"/>
    <w:rsid w:val="00EB55F4"/>
    <w:rsid w:val="00EB5DB0"/>
    <w:rsid w:val="00EB6C1A"/>
    <w:rsid w:val="00EB6CAC"/>
    <w:rsid w:val="00EB7DB6"/>
    <w:rsid w:val="00EB7E3B"/>
    <w:rsid w:val="00EB7F27"/>
    <w:rsid w:val="00EB7FE4"/>
    <w:rsid w:val="00EC02E0"/>
    <w:rsid w:val="00EC080F"/>
    <w:rsid w:val="00EC126D"/>
    <w:rsid w:val="00EC13D6"/>
    <w:rsid w:val="00EC14F8"/>
    <w:rsid w:val="00EC20F2"/>
    <w:rsid w:val="00EC2E20"/>
    <w:rsid w:val="00EC3695"/>
    <w:rsid w:val="00EC391C"/>
    <w:rsid w:val="00EC537F"/>
    <w:rsid w:val="00EC554A"/>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2DEF"/>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F59"/>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72D7"/>
    <w:rsid w:val="00EF7843"/>
    <w:rsid w:val="00EF7964"/>
    <w:rsid w:val="00EF7F19"/>
    <w:rsid w:val="00EF7F26"/>
    <w:rsid w:val="00F00B1E"/>
    <w:rsid w:val="00F01202"/>
    <w:rsid w:val="00F022D0"/>
    <w:rsid w:val="00F02861"/>
    <w:rsid w:val="00F034C8"/>
    <w:rsid w:val="00F03AC7"/>
    <w:rsid w:val="00F03ADB"/>
    <w:rsid w:val="00F0575F"/>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5A09"/>
    <w:rsid w:val="00F35DDE"/>
    <w:rsid w:val="00F36156"/>
    <w:rsid w:val="00F362A6"/>
    <w:rsid w:val="00F369CA"/>
    <w:rsid w:val="00F36F6E"/>
    <w:rsid w:val="00F37608"/>
    <w:rsid w:val="00F37F6D"/>
    <w:rsid w:val="00F37F94"/>
    <w:rsid w:val="00F407F7"/>
    <w:rsid w:val="00F4104C"/>
    <w:rsid w:val="00F422D7"/>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C03"/>
    <w:rsid w:val="00F85391"/>
    <w:rsid w:val="00F856C6"/>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36C"/>
    <w:rsid w:val="00FE0905"/>
    <w:rsid w:val="00FE0A0E"/>
    <w:rsid w:val="00FE1477"/>
    <w:rsid w:val="00FE1759"/>
    <w:rsid w:val="00FE1E16"/>
    <w:rsid w:val="00FE2D65"/>
    <w:rsid w:val="00FE3A5F"/>
    <w:rsid w:val="00FE4CD9"/>
    <w:rsid w:val="00FE55DE"/>
    <w:rsid w:val="00FE585E"/>
    <w:rsid w:val="00FE7359"/>
    <w:rsid w:val="00FF1241"/>
    <w:rsid w:val="00FF14FA"/>
    <w:rsid w:val="00FF168A"/>
    <w:rsid w:val="00FF1A40"/>
    <w:rsid w:val="00FF1BB3"/>
    <w:rsid w:val="00FF1DE6"/>
    <w:rsid w:val="00FF20AF"/>
    <w:rsid w:val="00FF25BA"/>
    <w:rsid w:val="00FF27E4"/>
    <w:rsid w:val="00FF28F5"/>
    <w:rsid w:val="00FF2CCE"/>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h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h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AC14C-6744-465A-BB27-F79DE9FA3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7</Pages>
  <Words>2149</Words>
  <Characters>12250</Characters>
  <Application>Microsoft Office Word</Application>
  <DocSecurity>0</DocSecurity>
  <PresentationFormat/>
  <Lines>102</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Ekpenyong1</cp:lastModifiedBy>
  <cp:revision>19</cp:revision>
  <dcterms:created xsi:type="dcterms:W3CDTF">2018-10-28T09:09:00Z</dcterms:created>
  <dcterms:modified xsi:type="dcterms:W3CDTF">2018-11-03T02:03:00Z</dcterms:modified>
</cp:coreProperties>
</file>